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EB1" w:rsidRDefault="00E46EB1" w:rsidP="003320DC">
      <w:pPr>
        <w:pStyle w:val="3"/>
        <w:spacing w:before="0" w:after="0" w:line="560" w:lineRule="exact"/>
        <w:jc w:val="center"/>
        <w:rPr>
          <w:rFonts w:ascii="方正小标宋简体" w:eastAsia="方正小标宋简体" w:hAnsi="华文宋体"/>
          <w:sz w:val="44"/>
        </w:rPr>
      </w:pPr>
    </w:p>
    <w:p w:rsidR="00E46EB1" w:rsidRDefault="00E46EB1" w:rsidP="003320DC">
      <w:pPr>
        <w:pStyle w:val="3"/>
        <w:spacing w:before="0" w:after="0" w:line="560" w:lineRule="exact"/>
        <w:jc w:val="center"/>
        <w:rPr>
          <w:rFonts w:ascii="方正小标宋简体" w:eastAsia="方正小标宋简体" w:hAnsi="华文宋体"/>
          <w:sz w:val="44"/>
        </w:rPr>
      </w:pPr>
    </w:p>
    <w:p w:rsidR="00E46EB1" w:rsidRDefault="00E46EB1" w:rsidP="003320DC">
      <w:pPr>
        <w:pStyle w:val="3"/>
        <w:spacing w:before="0" w:after="0" w:line="560" w:lineRule="exact"/>
        <w:jc w:val="center"/>
        <w:rPr>
          <w:rFonts w:ascii="方正小标宋简体" w:eastAsia="方正小标宋简体" w:hAnsi="华文宋体"/>
          <w:sz w:val="44"/>
        </w:rPr>
      </w:pPr>
    </w:p>
    <w:p w:rsidR="00E46EB1" w:rsidRDefault="00E46EB1" w:rsidP="003320DC">
      <w:pPr>
        <w:pStyle w:val="3"/>
        <w:spacing w:before="0" w:after="0" w:line="560" w:lineRule="exact"/>
        <w:jc w:val="center"/>
        <w:rPr>
          <w:rFonts w:ascii="方正小标宋简体" w:eastAsia="方正小标宋简体" w:hAnsi="华文宋体"/>
          <w:sz w:val="44"/>
        </w:rPr>
      </w:pPr>
    </w:p>
    <w:p w:rsidR="00E46EB1" w:rsidRPr="00CC5944" w:rsidRDefault="00E46EB1" w:rsidP="003320DC">
      <w:pPr>
        <w:pStyle w:val="3"/>
        <w:spacing w:before="0" w:after="0" w:line="560" w:lineRule="exact"/>
        <w:jc w:val="center"/>
        <w:rPr>
          <w:rFonts w:ascii="方正小标宋简体" w:eastAsia="方正小标宋简体" w:hAnsi="华文宋体"/>
          <w:sz w:val="44"/>
        </w:rPr>
      </w:pPr>
      <w:r w:rsidRPr="00CC5944">
        <w:rPr>
          <w:rFonts w:ascii="方正小标宋简体" w:eastAsia="方正小标宋简体" w:hAnsi="华文宋体" w:hint="eastAsia"/>
          <w:sz w:val="44"/>
        </w:rPr>
        <w:t>甘肃省康复辅具技术中心</w:t>
      </w:r>
    </w:p>
    <w:p w:rsidR="00E46EB1" w:rsidRDefault="00E46EB1" w:rsidP="003320DC">
      <w:pPr>
        <w:pStyle w:val="3"/>
        <w:spacing w:before="0" w:after="0" w:line="560" w:lineRule="exact"/>
        <w:jc w:val="center"/>
        <w:rPr>
          <w:rFonts w:ascii="方正小标宋简体" w:eastAsia="方正小标宋简体" w:hAnsi="华文宋体"/>
          <w:sz w:val="44"/>
        </w:rPr>
      </w:pPr>
      <w:r w:rsidRPr="00CC5944">
        <w:rPr>
          <w:rFonts w:ascii="方正小标宋简体" w:eastAsia="方正小标宋简体" w:hAnsi="华文宋体"/>
          <w:sz w:val="44"/>
        </w:rPr>
        <w:t>2020</w:t>
      </w:r>
      <w:r w:rsidRPr="00CC5944">
        <w:rPr>
          <w:rFonts w:ascii="方正小标宋简体" w:eastAsia="方正小标宋简体" w:hAnsi="华文宋体" w:hint="eastAsia"/>
          <w:sz w:val="44"/>
        </w:rPr>
        <w:t>年度部门整体支出情况自评报告</w:t>
      </w:r>
    </w:p>
    <w:p w:rsidR="00E46EB1" w:rsidRPr="00CC5944" w:rsidRDefault="00E46EB1" w:rsidP="003320DC">
      <w:pPr>
        <w:pStyle w:val="3"/>
        <w:spacing w:before="0" w:after="0" w:line="560" w:lineRule="exact"/>
        <w:jc w:val="center"/>
        <w:rPr>
          <w:rFonts w:ascii="方正小标宋简体" w:eastAsia="方正小标宋简体" w:hAnsi="华文宋体"/>
          <w:sz w:val="44"/>
        </w:rPr>
      </w:pPr>
    </w:p>
    <w:p w:rsidR="00E46EB1" w:rsidRPr="00B50DF9" w:rsidRDefault="00E46EB1" w:rsidP="003320DC">
      <w:pPr>
        <w:pStyle w:val="a"/>
        <w:spacing w:line="560" w:lineRule="exact"/>
        <w:ind w:firstLineChars="0" w:firstLine="0"/>
        <w:rPr>
          <w:rFonts w:ascii="仿宋" w:eastAsia="仿宋" w:hAnsi="仿宋"/>
          <w:color w:val="000000"/>
          <w:sz w:val="32"/>
          <w:szCs w:val="32"/>
        </w:rPr>
      </w:pPr>
      <w:r w:rsidRPr="00B50DF9">
        <w:rPr>
          <w:rFonts w:ascii="仿宋" w:eastAsia="仿宋" w:hAnsi="仿宋" w:hint="eastAsia"/>
          <w:color w:val="000000"/>
          <w:sz w:val="32"/>
          <w:szCs w:val="32"/>
        </w:rPr>
        <w:t>省民政厅：</w:t>
      </w:r>
    </w:p>
    <w:p w:rsidR="00E46EB1" w:rsidRPr="00B50DF9" w:rsidRDefault="00E46EB1" w:rsidP="003320DC">
      <w:pPr>
        <w:pStyle w:val="a"/>
        <w:spacing w:line="560" w:lineRule="exact"/>
        <w:ind w:firstLineChars="0" w:firstLine="732"/>
        <w:rPr>
          <w:rFonts w:ascii="仿宋" w:eastAsia="仿宋" w:hAnsi="仿宋"/>
          <w:b/>
          <w:sz w:val="32"/>
          <w:szCs w:val="32"/>
        </w:rPr>
      </w:pPr>
      <w:r w:rsidRPr="00B50DF9">
        <w:rPr>
          <w:rFonts w:ascii="仿宋" w:eastAsia="仿宋" w:hAnsi="仿宋" w:hint="eastAsia"/>
          <w:color w:val="000000"/>
          <w:sz w:val="32"/>
          <w:szCs w:val="32"/>
        </w:rPr>
        <w:t>按照省厅《关于开展</w:t>
      </w:r>
      <w:r w:rsidRPr="00B50DF9">
        <w:rPr>
          <w:rFonts w:ascii="仿宋" w:eastAsia="仿宋" w:hAnsi="仿宋"/>
          <w:color w:val="000000"/>
          <w:sz w:val="32"/>
          <w:szCs w:val="32"/>
        </w:rPr>
        <w:t>2020</w:t>
      </w:r>
      <w:r w:rsidRPr="00B50DF9">
        <w:rPr>
          <w:rFonts w:ascii="仿宋" w:eastAsia="仿宋" w:hAnsi="仿宋" w:hint="eastAsia"/>
          <w:color w:val="000000"/>
          <w:sz w:val="32"/>
          <w:szCs w:val="32"/>
        </w:rPr>
        <w:t>年度预算执行情况绩效单位自评工作的通知》和甘肃省财政厅相关</w:t>
      </w:r>
      <w:r>
        <w:rPr>
          <w:rFonts w:ascii="仿宋" w:eastAsia="仿宋" w:hAnsi="仿宋" w:hint="eastAsia"/>
          <w:color w:val="000000"/>
          <w:sz w:val="32"/>
          <w:szCs w:val="32"/>
        </w:rPr>
        <w:t>文件</w:t>
      </w:r>
      <w:r w:rsidRPr="00B50DF9">
        <w:rPr>
          <w:rFonts w:ascii="仿宋" w:eastAsia="仿宋" w:hAnsi="仿宋" w:hint="eastAsia"/>
          <w:color w:val="000000"/>
          <w:sz w:val="32"/>
          <w:szCs w:val="32"/>
        </w:rPr>
        <w:t>精神，我中心领导高度重视，认真组织安排，完成了自评工作。现将我中心</w:t>
      </w:r>
      <w:r w:rsidRPr="00B50DF9">
        <w:rPr>
          <w:rFonts w:ascii="仿宋" w:eastAsia="仿宋" w:hAnsi="仿宋"/>
          <w:color w:val="000000"/>
          <w:sz w:val="32"/>
          <w:szCs w:val="32"/>
        </w:rPr>
        <w:t>2020</w:t>
      </w:r>
      <w:r w:rsidRPr="00B50DF9">
        <w:rPr>
          <w:rFonts w:ascii="仿宋" w:eastAsia="仿宋" w:hAnsi="仿宋" w:hint="eastAsia"/>
          <w:color w:val="000000"/>
          <w:sz w:val="32"/>
          <w:szCs w:val="32"/>
        </w:rPr>
        <w:t>年度部门整体支出自评工作报告如下：</w:t>
      </w:r>
    </w:p>
    <w:p w:rsidR="00E46EB1" w:rsidRPr="00B50DF9" w:rsidRDefault="00E46EB1" w:rsidP="003320DC">
      <w:pPr>
        <w:pStyle w:val="a"/>
        <w:spacing w:line="560" w:lineRule="exact"/>
        <w:ind w:firstLineChars="0" w:firstLine="732"/>
        <w:rPr>
          <w:rFonts w:ascii="黑体" w:eastAsia="黑体" w:hAnsi="黑体"/>
          <w:sz w:val="32"/>
          <w:szCs w:val="32"/>
        </w:rPr>
      </w:pPr>
      <w:r w:rsidRPr="00B50DF9">
        <w:rPr>
          <w:rFonts w:ascii="黑体" w:eastAsia="黑体" w:hAnsi="黑体" w:hint="eastAsia"/>
          <w:sz w:val="32"/>
          <w:szCs w:val="32"/>
        </w:rPr>
        <w:t>一、部门基本情况</w:t>
      </w:r>
      <w:r w:rsidRPr="00B50DF9">
        <w:rPr>
          <w:rFonts w:ascii="黑体" w:eastAsia="黑体" w:hAnsi="黑体"/>
          <w:sz w:val="32"/>
          <w:szCs w:val="32"/>
        </w:rPr>
        <w:tab/>
      </w:r>
    </w:p>
    <w:p w:rsidR="00E46EB1" w:rsidRPr="00B50DF9" w:rsidRDefault="00E46EB1" w:rsidP="003320DC">
      <w:pPr>
        <w:pStyle w:val="a"/>
        <w:spacing w:line="560" w:lineRule="exact"/>
        <w:ind w:firstLine="643"/>
        <w:rPr>
          <w:rFonts w:ascii="楷体" w:eastAsia="楷体" w:hAnsi="楷体"/>
          <w:b/>
          <w:bCs/>
          <w:color w:val="000000"/>
          <w:sz w:val="32"/>
          <w:szCs w:val="32"/>
        </w:rPr>
      </w:pPr>
      <w:r w:rsidRPr="00B50DF9">
        <w:rPr>
          <w:rFonts w:ascii="楷体" w:eastAsia="楷体" w:hAnsi="楷体" w:hint="eastAsia"/>
          <w:b/>
          <w:bCs/>
          <w:color w:val="000000"/>
          <w:sz w:val="32"/>
          <w:szCs w:val="32"/>
        </w:rPr>
        <w:t>（一）部门主要职能</w:t>
      </w:r>
    </w:p>
    <w:p w:rsidR="00E46EB1" w:rsidRPr="00B50DF9" w:rsidRDefault="00E46EB1" w:rsidP="003320DC">
      <w:pPr>
        <w:pStyle w:val="a"/>
        <w:spacing w:line="560" w:lineRule="exact"/>
        <w:ind w:firstLine="640"/>
        <w:rPr>
          <w:rFonts w:ascii="仿宋" w:eastAsia="仿宋" w:hAnsi="仿宋"/>
          <w:color w:val="000000"/>
          <w:sz w:val="32"/>
          <w:szCs w:val="32"/>
        </w:rPr>
      </w:pPr>
      <w:r w:rsidRPr="00B50DF9">
        <w:rPr>
          <w:rFonts w:ascii="仿宋" w:eastAsia="仿宋" w:hAnsi="仿宋" w:hint="eastAsia"/>
          <w:color w:val="000000"/>
          <w:sz w:val="32"/>
          <w:szCs w:val="32"/>
        </w:rPr>
        <w:t>甘肃省康复辅具技术中心为省民政厅直属的公益二类事业单位，处级建制，属于二级预算单位，现有编制</w:t>
      </w:r>
      <w:r w:rsidRPr="00B50DF9">
        <w:rPr>
          <w:rFonts w:ascii="仿宋" w:eastAsia="仿宋" w:hAnsi="仿宋"/>
          <w:color w:val="000000"/>
          <w:sz w:val="32"/>
          <w:szCs w:val="32"/>
        </w:rPr>
        <w:t>57</w:t>
      </w:r>
      <w:r w:rsidRPr="00B50DF9">
        <w:rPr>
          <w:rFonts w:ascii="仿宋" w:eastAsia="仿宋" w:hAnsi="仿宋" w:hint="eastAsia"/>
          <w:color w:val="000000"/>
          <w:sz w:val="32"/>
          <w:szCs w:val="32"/>
        </w:rPr>
        <w:t>人，截止</w:t>
      </w:r>
      <w:r w:rsidRPr="00B50DF9">
        <w:rPr>
          <w:rFonts w:ascii="仿宋" w:eastAsia="仿宋" w:hAnsi="仿宋"/>
          <w:color w:val="000000"/>
          <w:sz w:val="32"/>
          <w:szCs w:val="32"/>
        </w:rPr>
        <w:t>2020</w:t>
      </w:r>
      <w:r w:rsidRPr="00B50DF9">
        <w:rPr>
          <w:rFonts w:ascii="仿宋" w:eastAsia="仿宋" w:hAnsi="仿宋" w:hint="eastAsia"/>
          <w:color w:val="000000"/>
          <w:sz w:val="32"/>
          <w:szCs w:val="32"/>
        </w:rPr>
        <w:t>年底实有在编人员</w:t>
      </w:r>
      <w:r w:rsidRPr="00B50DF9">
        <w:rPr>
          <w:rFonts w:ascii="仿宋" w:eastAsia="仿宋" w:hAnsi="仿宋"/>
          <w:color w:val="000000"/>
          <w:sz w:val="32"/>
          <w:szCs w:val="32"/>
        </w:rPr>
        <w:t>46</w:t>
      </w:r>
      <w:r w:rsidRPr="00B50DF9">
        <w:rPr>
          <w:rFonts w:ascii="仿宋" w:eastAsia="仿宋" w:hAnsi="仿宋" w:hint="eastAsia"/>
          <w:color w:val="000000"/>
          <w:sz w:val="32"/>
          <w:szCs w:val="32"/>
        </w:rPr>
        <w:t>人。主要职能是为残疾人和老年人装配假肢和矫形器，为残疾人和老年人提供用品用具。</w:t>
      </w:r>
    </w:p>
    <w:p w:rsidR="00E46EB1" w:rsidRPr="00B50DF9" w:rsidRDefault="00E46EB1" w:rsidP="003320DC">
      <w:pPr>
        <w:pStyle w:val="a"/>
        <w:spacing w:line="560" w:lineRule="exact"/>
        <w:ind w:firstLine="643"/>
        <w:rPr>
          <w:rFonts w:ascii="楷体" w:eastAsia="楷体" w:hAnsi="楷体"/>
          <w:b/>
          <w:bCs/>
          <w:color w:val="000000"/>
          <w:sz w:val="32"/>
          <w:szCs w:val="32"/>
        </w:rPr>
      </w:pPr>
      <w:r w:rsidRPr="00B50DF9">
        <w:rPr>
          <w:rFonts w:ascii="楷体" w:eastAsia="楷体" w:hAnsi="楷体" w:hint="eastAsia"/>
          <w:b/>
          <w:bCs/>
          <w:color w:val="000000"/>
          <w:sz w:val="32"/>
          <w:szCs w:val="32"/>
        </w:rPr>
        <w:t>（二）内设机构及所属单位概况</w:t>
      </w:r>
    </w:p>
    <w:p w:rsidR="00E46EB1" w:rsidRPr="00B50DF9" w:rsidRDefault="00E46EB1" w:rsidP="003320DC">
      <w:pPr>
        <w:pStyle w:val="a"/>
        <w:spacing w:line="560" w:lineRule="exact"/>
        <w:ind w:firstLine="640"/>
        <w:rPr>
          <w:rFonts w:ascii="仿宋" w:eastAsia="仿宋" w:hAnsi="仿宋"/>
          <w:color w:val="000000"/>
          <w:sz w:val="32"/>
          <w:szCs w:val="32"/>
        </w:rPr>
      </w:pPr>
      <w:r w:rsidRPr="00B50DF9">
        <w:rPr>
          <w:rFonts w:ascii="仿宋" w:eastAsia="仿宋" w:hAnsi="仿宋" w:hint="eastAsia"/>
          <w:color w:val="000000"/>
          <w:sz w:val="32"/>
          <w:szCs w:val="32"/>
        </w:rPr>
        <w:t>中心由办公室、财务科、假肢矫形部、康复部、客服部、招待所六个内设机构组成。</w:t>
      </w:r>
    </w:p>
    <w:p w:rsidR="00E46EB1" w:rsidRPr="00B50DF9" w:rsidRDefault="00E46EB1" w:rsidP="003320DC">
      <w:pPr>
        <w:pStyle w:val="a"/>
        <w:spacing w:line="560" w:lineRule="exact"/>
        <w:ind w:firstLine="640"/>
        <w:rPr>
          <w:rFonts w:ascii="仿宋" w:eastAsia="仿宋" w:hAnsi="仿宋"/>
          <w:color w:val="000000"/>
          <w:sz w:val="32"/>
          <w:szCs w:val="32"/>
        </w:rPr>
      </w:pPr>
      <w:r w:rsidRPr="00B50DF9">
        <w:rPr>
          <w:rFonts w:ascii="仿宋" w:eastAsia="仿宋" w:hAnsi="仿宋" w:hint="eastAsia"/>
          <w:sz w:val="32"/>
          <w:szCs w:val="32"/>
        </w:rPr>
        <w:t>中心自成立以来，坚持“</w:t>
      </w:r>
      <w:r>
        <w:rPr>
          <w:rFonts w:ascii="仿宋" w:eastAsia="仿宋" w:hAnsi="仿宋" w:hint="eastAsia"/>
          <w:sz w:val="32"/>
          <w:szCs w:val="32"/>
        </w:rPr>
        <w:t>民政为民、民政爱民”的</w:t>
      </w:r>
      <w:r w:rsidRPr="00B50DF9">
        <w:rPr>
          <w:rFonts w:ascii="仿宋" w:eastAsia="仿宋" w:hAnsi="仿宋" w:hint="eastAsia"/>
          <w:sz w:val="32"/>
          <w:szCs w:val="32"/>
        </w:rPr>
        <w:t>工作宗旨，始终把全心全意为残障人员服务放在各项工作首位，发挥公益性事业单位的优势，为残障人员提供全面的售前及售后保障服务，提高了伤残人员的自理能力和生活质量，取得了较好的社会效益。</w:t>
      </w:r>
    </w:p>
    <w:p w:rsidR="00E46EB1" w:rsidRPr="00B50DF9" w:rsidRDefault="00E46EB1" w:rsidP="003320DC">
      <w:pPr>
        <w:pStyle w:val="a"/>
        <w:spacing w:line="560" w:lineRule="exact"/>
        <w:ind w:firstLine="643"/>
        <w:rPr>
          <w:rFonts w:ascii="楷体" w:eastAsia="楷体" w:hAnsi="楷体"/>
          <w:b/>
          <w:bCs/>
          <w:color w:val="000000"/>
          <w:sz w:val="32"/>
          <w:szCs w:val="32"/>
        </w:rPr>
      </w:pPr>
      <w:r w:rsidRPr="00B50DF9">
        <w:rPr>
          <w:rFonts w:ascii="楷体" w:eastAsia="楷体" w:hAnsi="楷体" w:hint="eastAsia"/>
          <w:b/>
          <w:bCs/>
          <w:color w:val="000000"/>
          <w:sz w:val="32"/>
          <w:szCs w:val="32"/>
        </w:rPr>
        <w:t>（三）部门预算及使用情况</w:t>
      </w:r>
    </w:p>
    <w:p w:rsidR="00E46EB1" w:rsidRPr="00B50DF9" w:rsidRDefault="00E46EB1" w:rsidP="003320DC">
      <w:pPr>
        <w:kinsoku w:val="0"/>
        <w:overflowPunct w:val="0"/>
        <w:autoSpaceDE w:val="0"/>
        <w:autoSpaceDN w:val="0"/>
        <w:adjustRightInd w:val="0"/>
        <w:snapToGrid w:val="0"/>
        <w:spacing w:line="560" w:lineRule="exact"/>
        <w:rPr>
          <w:rFonts w:ascii="仿宋" w:eastAsia="仿宋" w:hAnsi="仿宋"/>
          <w:sz w:val="32"/>
          <w:szCs w:val="32"/>
        </w:rPr>
      </w:pPr>
      <w:r w:rsidRPr="00B50DF9">
        <w:rPr>
          <w:rFonts w:ascii="仿宋" w:eastAsia="仿宋" w:hAnsi="仿宋" w:cs="Times New Roman"/>
          <w:color w:val="000000"/>
          <w:kern w:val="0"/>
          <w:sz w:val="32"/>
          <w:szCs w:val="32"/>
        </w:rPr>
        <w:t xml:space="preserve">    </w:t>
      </w:r>
      <w:r w:rsidRPr="00B50DF9">
        <w:rPr>
          <w:rFonts w:ascii="仿宋" w:eastAsia="仿宋" w:hAnsi="仿宋" w:cs="Times New Roman" w:hint="eastAsia"/>
          <w:color w:val="000000"/>
          <w:kern w:val="0"/>
          <w:sz w:val="32"/>
          <w:szCs w:val="32"/>
        </w:rPr>
        <w:t>中心</w:t>
      </w:r>
      <w:r w:rsidRPr="00B50DF9">
        <w:rPr>
          <w:rFonts w:ascii="仿宋" w:eastAsia="仿宋" w:hAnsi="仿宋" w:cs="Times New Roman"/>
          <w:color w:val="000000"/>
          <w:kern w:val="0"/>
          <w:sz w:val="32"/>
          <w:szCs w:val="32"/>
        </w:rPr>
        <w:t>2020</w:t>
      </w:r>
      <w:r w:rsidRPr="00B50DF9">
        <w:rPr>
          <w:rFonts w:ascii="仿宋" w:eastAsia="仿宋" w:hAnsi="仿宋" w:cs="Times New Roman" w:hint="eastAsia"/>
          <w:color w:val="000000"/>
          <w:kern w:val="0"/>
          <w:sz w:val="32"/>
          <w:szCs w:val="32"/>
        </w:rPr>
        <w:t>财政预算资金支出</w:t>
      </w:r>
      <w:r w:rsidRPr="00B50DF9">
        <w:rPr>
          <w:rFonts w:ascii="仿宋" w:eastAsia="仿宋" w:hAnsi="仿宋" w:cs="Times New Roman"/>
          <w:color w:val="000000"/>
          <w:kern w:val="0"/>
          <w:sz w:val="32"/>
          <w:szCs w:val="32"/>
        </w:rPr>
        <w:t>313.78</w:t>
      </w:r>
      <w:r w:rsidRPr="00B50DF9">
        <w:rPr>
          <w:rFonts w:ascii="仿宋" w:eastAsia="仿宋" w:hAnsi="仿宋" w:cs="Times New Roman" w:hint="eastAsia"/>
          <w:color w:val="000000"/>
          <w:kern w:val="0"/>
          <w:sz w:val="32"/>
          <w:szCs w:val="32"/>
        </w:rPr>
        <w:t>万元，全部为基本支出预算，在</w:t>
      </w:r>
      <w:r w:rsidRPr="00B50DF9">
        <w:rPr>
          <w:rFonts w:ascii="仿宋" w:eastAsia="仿宋" w:hAnsi="仿宋" w:cs="Times New Roman"/>
          <w:color w:val="000000"/>
          <w:kern w:val="0"/>
          <w:sz w:val="32"/>
          <w:szCs w:val="32"/>
        </w:rPr>
        <w:t>2020</w:t>
      </w:r>
      <w:r w:rsidRPr="00B50DF9">
        <w:rPr>
          <w:rFonts w:ascii="仿宋" w:eastAsia="仿宋" w:hAnsi="仿宋" w:cs="Times New Roman" w:hint="eastAsia"/>
          <w:color w:val="000000"/>
          <w:kern w:val="0"/>
          <w:sz w:val="32"/>
          <w:szCs w:val="32"/>
        </w:rPr>
        <w:t>年度内全部支付完成，年末无财政结结余转资金。</w:t>
      </w:r>
      <w:r w:rsidRPr="00B50DF9">
        <w:rPr>
          <w:rFonts w:ascii="仿宋" w:eastAsia="仿宋" w:hAnsi="仿宋"/>
          <w:sz w:val="32"/>
          <w:szCs w:val="32"/>
        </w:rPr>
        <w:t xml:space="preserve"> </w:t>
      </w:r>
    </w:p>
    <w:p w:rsidR="00E46EB1" w:rsidRPr="00B50DF9" w:rsidRDefault="00E46EB1" w:rsidP="003320DC">
      <w:pPr>
        <w:pStyle w:val="a"/>
        <w:spacing w:line="560" w:lineRule="exact"/>
        <w:ind w:firstLineChars="0" w:firstLine="732"/>
        <w:rPr>
          <w:rFonts w:ascii="黑体" w:eastAsia="黑体" w:hAnsi="黑体"/>
          <w:sz w:val="32"/>
          <w:szCs w:val="32"/>
        </w:rPr>
      </w:pPr>
      <w:r w:rsidRPr="00B50DF9">
        <w:rPr>
          <w:rFonts w:ascii="黑体" w:eastAsia="黑体" w:hAnsi="黑体" w:hint="eastAsia"/>
          <w:sz w:val="32"/>
          <w:szCs w:val="32"/>
        </w:rPr>
        <w:t>二、绩效自评工作组织开展情况</w:t>
      </w:r>
      <w:r w:rsidRPr="00B50DF9">
        <w:rPr>
          <w:rFonts w:ascii="黑体" w:eastAsia="黑体" w:hAnsi="黑体"/>
          <w:sz w:val="32"/>
          <w:szCs w:val="32"/>
        </w:rPr>
        <w:tab/>
      </w:r>
    </w:p>
    <w:p w:rsidR="00E46EB1" w:rsidRPr="00B50DF9" w:rsidRDefault="00E46EB1" w:rsidP="003320DC">
      <w:pPr>
        <w:kinsoku w:val="0"/>
        <w:overflowPunct w:val="0"/>
        <w:autoSpaceDE w:val="0"/>
        <w:autoSpaceDN w:val="0"/>
        <w:adjustRightInd w:val="0"/>
        <w:snapToGrid w:val="0"/>
        <w:spacing w:line="560" w:lineRule="exact"/>
        <w:ind w:firstLineChars="200" w:firstLine="640"/>
        <w:rPr>
          <w:rFonts w:ascii="仿宋" w:eastAsia="仿宋" w:hAnsi="仿宋" w:cs="Times New Roman"/>
          <w:color w:val="000000"/>
          <w:kern w:val="0"/>
          <w:sz w:val="32"/>
          <w:szCs w:val="32"/>
        </w:rPr>
      </w:pPr>
      <w:r w:rsidRPr="00B50DF9">
        <w:rPr>
          <w:rFonts w:ascii="仿宋" w:eastAsia="仿宋" w:hAnsi="仿宋" w:cs="Times New Roman"/>
          <w:color w:val="000000"/>
          <w:kern w:val="0"/>
          <w:sz w:val="32"/>
          <w:szCs w:val="32"/>
        </w:rPr>
        <w:t>1</w:t>
      </w:r>
      <w:r w:rsidRPr="00B50DF9">
        <w:rPr>
          <w:rFonts w:ascii="仿宋" w:eastAsia="仿宋" w:hAnsi="仿宋" w:cs="Times New Roman" w:hint="eastAsia"/>
          <w:color w:val="000000"/>
          <w:kern w:val="0"/>
          <w:sz w:val="32"/>
          <w:szCs w:val="32"/>
        </w:rPr>
        <w:t>、前期准备。收到文件后，中心党委组织安排人员、布置工作、明确要求，积极开展整体绩效测评工作。</w:t>
      </w:r>
    </w:p>
    <w:p w:rsidR="00E46EB1" w:rsidRPr="00B50DF9" w:rsidRDefault="00E46EB1" w:rsidP="003320DC">
      <w:pPr>
        <w:pStyle w:val="a"/>
        <w:spacing w:line="560" w:lineRule="exact"/>
        <w:ind w:firstLineChars="0" w:firstLine="732"/>
        <w:rPr>
          <w:rFonts w:ascii="仿宋" w:eastAsia="仿宋" w:hAnsi="仿宋"/>
          <w:b/>
          <w:sz w:val="32"/>
          <w:szCs w:val="32"/>
        </w:rPr>
      </w:pPr>
      <w:r w:rsidRPr="00B50DF9">
        <w:rPr>
          <w:rFonts w:ascii="仿宋" w:eastAsia="仿宋" w:hAnsi="仿宋"/>
          <w:color w:val="000000"/>
          <w:sz w:val="32"/>
          <w:szCs w:val="32"/>
        </w:rPr>
        <w:t>2</w:t>
      </w:r>
      <w:r w:rsidRPr="00B50DF9">
        <w:rPr>
          <w:rFonts w:ascii="仿宋" w:eastAsia="仿宋" w:hAnsi="仿宋" w:hint="eastAsia"/>
          <w:color w:val="000000"/>
          <w:sz w:val="32"/>
          <w:szCs w:val="32"/>
        </w:rPr>
        <w:t>、分析评价。根据资金的使用情况，坚持实事求是的原则，科学分析评价本部门整体支出绩效。</w:t>
      </w:r>
    </w:p>
    <w:p w:rsidR="00E46EB1" w:rsidRPr="00B50DF9" w:rsidRDefault="00E46EB1" w:rsidP="003320DC">
      <w:pPr>
        <w:pStyle w:val="a"/>
        <w:spacing w:line="560" w:lineRule="exact"/>
        <w:ind w:firstLine="643"/>
        <w:rPr>
          <w:rFonts w:ascii="楷体" w:eastAsia="楷体" w:hAnsi="楷体"/>
          <w:b/>
          <w:bCs/>
          <w:color w:val="000000"/>
          <w:sz w:val="32"/>
          <w:szCs w:val="32"/>
        </w:rPr>
      </w:pPr>
      <w:r w:rsidRPr="00B50DF9">
        <w:rPr>
          <w:rFonts w:ascii="楷体" w:eastAsia="楷体" w:hAnsi="楷体" w:hint="eastAsia"/>
          <w:b/>
          <w:bCs/>
          <w:color w:val="000000"/>
          <w:sz w:val="32"/>
          <w:szCs w:val="32"/>
        </w:rPr>
        <w:t>（一）部门评价目的及依据</w:t>
      </w:r>
      <w:r w:rsidRPr="00B50DF9">
        <w:rPr>
          <w:rFonts w:ascii="楷体" w:eastAsia="楷体" w:hAnsi="楷体"/>
          <w:b/>
          <w:bCs/>
          <w:color w:val="000000"/>
          <w:sz w:val="32"/>
          <w:szCs w:val="32"/>
        </w:rPr>
        <w:tab/>
      </w:r>
    </w:p>
    <w:p w:rsidR="00E46EB1" w:rsidRPr="00B50DF9" w:rsidRDefault="00E46EB1" w:rsidP="003320DC">
      <w:pPr>
        <w:kinsoku w:val="0"/>
        <w:overflowPunct w:val="0"/>
        <w:autoSpaceDE w:val="0"/>
        <w:autoSpaceDN w:val="0"/>
        <w:adjustRightInd w:val="0"/>
        <w:snapToGrid w:val="0"/>
        <w:spacing w:line="560" w:lineRule="exact"/>
        <w:ind w:firstLineChars="200" w:firstLine="640"/>
        <w:rPr>
          <w:rFonts w:ascii="仿宋" w:eastAsia="仿宋" w:hAnsi="仿宋" w:cs="Times New Roman"/>
          <w:color w:val="000000"/>
          <w:kern w:val="0"/>
          <w:sz w:val="32"/>
          <w:szCs w:val="32"/>
        </w:rPr>
      </w:pPr>
      <w:r w:rsidRPr="00B50DF9">
        <w:rPr>
          <w:rFonts w:ascii="仿宋" w:eastAsia="仿宋" w:hAnsi="仿宋" w:cs="Times New Roman" w:hint="eastAsia"/>
          <w:color w:val="000000"/>
          <w:kern w:val="0"/>
          <w:sz w:val="32"/>
          <w:szCs w:val="32"/>
        </w:rPr>
        <w:t>通过合理规范使用财政资金，提高资金使用效益，提升康复辅具配置服务能力。</w:t>
      </w:r>
    </w:p>
    <w:p w:rsidR="00E46EB1" w:rsidRPr="00B50DF9" w:rsidRDefault="00E46EB1" w:rsidP="003320DC">
      <w:pPr>
        <w:pStyle w:val="a"/>
        <w:spacing w:line="560" w:lineRule="exact"/>
        <w:ind w:firstLineChars="0" w:firstLine="0"/>
        <w:rPr>
          <w:rFonts w:ascii="楷体" w:eastAsia="楷体" w:hAnsi="楷体"/>
          <w:b/>
          <w:bCs/>
          <w:color w:val="000000"/>
          <w:sz w:val="32"/>
          <w:szCs w:val="32"/>
        </w:rPr>
      </w:pPr>
      <w:r w:rsidRPr="00B50DF9">
        <w:rPr>
          <w:rFonts w:ascii="仿宋" w:eastAsia="仿宋" w:hAnsi="仿宋"/>
          <w:b/>
          <w:bCs/>
          <w:color w:val="000000"/>
          <w:sz w:val="32"/>
          <w:szCs w:val="32"/>
        </w:rPr>
        <w:t xml:space="preserve">   </w:t>
      </w:r>
      <w:r w:rsidRPr="00B50DF9">
        <w:rPr>
          <w:rFonts w:ascii="楷体" w:eastAsia="楷体" w:hAnsi="楷体" w:hint="eastAsia"/>
          <w:b/>
          <w:bCs/>
          <w:color w:val="000000"/>
          <w:sz w:val="32"/>
          <w:szCs w:val="32"/>
        </w:rPr>
        <w:t>（二</w:t>
      </w:r>
      <w:r w:rsidRPr="00B50DF9">
        <w:rPr>
          <w:rFonts w:ascii="楷体" w:eastAsia="楷体" w:hAnsi="楷体"/>
          <w:b/>
          <w:bCs/>
          <w:color w:val="000000"/>
          <w:sz w:val="32"/>
          <w:szCs w:val="32"/>
        </w:rPr>
        <w:t>)</w:t>
      </w:r>
      <w:r w:rsidRPr="00B50DF9">
        <w:rPr>
          <w:rFonts w:ascii="楷体" w:eastAsia="楷体" w:hAnsi="楷体" w:hint="eastAsia"/>
          <w:b/>
          <w:bCs/>
          <w:color w:val="000000"/>
          <w:sz w:val="32"/>
          <w:szCs w:val="32"/>
        </w:rPr>
        <w:t>部门评价原则、评价方法</w:t>
      </w:r>
      <w:r w:rsidRPr="00B50DF9">
        <w:rPr>
          <w:rFonts w:ascii="楷体" w:eastAsia="楷体" w:hAnsi="楷体"/>
          <w:b/>
          <w:bCs/>
          <w:color w:val="000000"/>
          <w:sz w:val="32"/>
          <w:szCs w:val="32"/>
        </w:rPr>
        <w:tab/>
      </w:r>
    </w:p>
    <w:p w:rsidR="00E46EB1" w:rsidRPr="00B50DF9" w:rsidRDefault="00E46EB1" w:rsidP="003320DC">
      <w:pPr>
        <w:kinsoku w:val="0"/>
        <w:overflowPunct w:val="0"/>
        <w:autoSpaceDE w:val="0"/>
        <w:autoSpaceDN w:val="0"/>
        <w:adjustRightInd w:val="0"/>
        <w:snapToGrid w:val="0"/>
        <w:spacing w:line="560" w:lineRule="exact"/>
        <w:ind w:firstLine="648"/>
        <w:rPr>
          <w:rFonts w:ascii="仿宋" w:eastAsia="仿宋" w:hAnsi="仿宋" w:cs="Times New Roman"/>
          <w:color w:val="000000"/>
          <w:kern w:val="0"/>
          <w:sz w:val="32"/>
          <w:szCs w:val="32"/>
        </w:rPr>
      </w:pPr>
      <w:r w:rsidRPr="00B50DF9">
        <w:rPr>
          <w:rFonts w:ascii="仿宋" w:eastAsia="仿宋" w:hAnsi="仿宋" w:cs="Times New Roman" w:hint="eastAsia"/>
          <w:color w:val="000000"/>
          <w:kern w:val="0"/>
          <w:sz w:val="32"/>
          <w:szCs w:val="32"/>
        </w:rPr>
        <w:t>以是否按进度完成经费支出及综合管理效果为评价原则</w:t>
      </w:r>
      <w:r w:rsidRPr="00B50DF9">
        <w:rPr>
          <w:rFonts w:ascii="仿宋" w:eastAsia="仿宋" w:hAnsi="仿宋" w:cs="Times New Roman"/>
          <w:color w:val="000000"/>
          <w:kern w:val="0"/>
          <w:sz w:val="32"/>
          <w:szCs w:val="32"/>
        </w:rPr>
        <w:t>,</w:t>
      </w:r>
      <w:r w:rsidRPr="00B50DF9">
        <w:rPr>
          <w:rFonts w:ascii="仿宋" w:eastAsia="仿宋" w:hAnsi="仿宋" w:cs="Times New Roman" w:hint="eastAsia"/>
          <w:color w:val="000000"/>
          <w:kern w:val="0"/>
          <w:sz w:val="32"/>
          <w:szCs w:val="32"/>
        </w:rPr>
        <w:t>以本单位自评的方式为评价方法。</w:t>
      </w:r>
    </w:p>
    <w:p w:rsidR="00E46EB1" w:rsidRPr="00B50DF9" w:rsidRDefault="00E46EB1" w:rsidP="003320DC">
      <w:pPr>
        <w:kinsoku w:val="0"/>
        <w:overflowPunct w:val="0"/>
        <w:autoSpaceDE w:val="0"/>
        <w:autoSpaceDN w:val="0"/>
        <w:adjustRightInd w:val="0"/>
        <w:snapToGrid w:val="0"/>
        <w:spacing w:line="560" w:lineRule="exact"/>
        <w:ind w:firstLine="648"/>
        <w:rPr>
          <w:rFonts w:ascii="仿宋" w:eastAsia="仿宋" w:hAnsi="仿宋" w:cs="Times New Roman"/>
          <w:color w:val="000000"/>
          <w:kern w:val="0"/>
          <w:sz w:val="32"/>
          <w:szCs w:val="32"/>
        </w:rPr>
      </w:pPr>
      <w:r w:rsidRPr="00B50DF9">
        <w:rPr>
          <w:rFonts w:ascii="仿宋" w:eastAsia="仿宋" w:hAnsi="仿宋" w:hint="eastAsia"/>
          <w:color w:val="000000"/>
          <w:sz w:val="32"/>
          <w:szCs w:val="32"/>
        </w:rPr>
        <w:t>自评采用定量与定性评价相结合的比较法。</w:t>
      </w:r>
    </w:p>
    <w:p w:rsidR="00E46EB1" w:rsidRPr="00B50DF9" w:rsidRDefault="00E46EB1" w:rsidP="003320DC">
      <w:pPr>
        <w:pStyle w:val="a"/>
        <w:spacing w:line="560" w:lineRule="exact"/>
        <w:ind w:firstLineChars="0" w:firstLine="0"/>
        <w:rPr>
          <w:rFonts w:ascii="楷体" w:eastAsia="楷体" w:hAnsi="楷体"/>
          <w:sz w:val="32"/>
          <w:szCs w:val="32"/>
        </w:rPr>
      </w:pPr>
      <w:r w:rsidRPr="00B50DF9">
        <w:rPr>
          <w:rFonts w:ascii="仿宋" w:eastAsia="仿宋" w:hAnsi="仿宋"/>
          <w:b/>
          <w:bCs/>
          <w:color w:val="000000"/>
          <w:sz w:val="32"/>
          <w:szCs w:val="32"/>
        </w:rPr>
        <w:t xml:space="preserve">    </w:t>
      </w:r>
      <w:r w:rsidRPr="00B50DF9">
        <w:rPr>
          <w:rFonts w:ascii="楷体" w:eastAsia="楷体" w:hAnsi="楷体"/>
          <w:b/>
          <w:bCs/>
          <w:color w:val="000000"/>
          <w:sz w:val="32"/>
          <w:szCs w:val="32"/>
        </w:rPr>
        <w:t>(</w:t>
      </w:r>
      <w:r w:rsidRPr="00B50DF9">
        <w:rPr>
          <w:rFonts w:ascii="楷体" w:eastAsia="楷体" w:hAnsi="楷体" w:hint="eastAsia"/>
          <w:b/>
          <w:bCs/>
          <w:color w:val="000000"/>
          <w:sz w:val="32"/>
          <w:szCs w:val="32"/>
        </w:rPr>
        <w:t>三</w:t>
      </w:r>
      <w:r w:rsidRPr="00B50DF9">
        <w:rPr>
          <w:rFonts w:ascii="楷体" w:eastAsia="楷体" w:hAnsi="楷体"/>
          <w:b/>
          <w:bCs/>
          <w:color w:val="000000"/>
          <w:sz w:val="32"/>
          <w:szCs w:val="32"/>
        </w:rPr>
        <w:t>)</w:t>
      </w:r>
      <w:r w:rsidRPr="00B50DF9">
        <w:rPr>
          <w:rFonts w:ascii="楷体" w:eastAsia="楷体" w:hAnsi="楷体" w:hint="eastAsia"/>
          <w:b/>
          <w:bCs/>
          <w:color w:val="000000"/>
          <w:sz w:val="32"/>
          <w:szCs w:val="32"/>
        </w:rPr>
        <w:t>绩效评价实施过程</w:t>
      </w:r>
    </w:p>
    <w:p w:rsidR="00E46EB1" w:rsidRPr="00B50DF9" w:rsidRDefault="00E46EB1" w:rsidP="003320DC">
      <w:pPr>
        <w:kinsoku w:val="0"/>
        <w:overflowPunct w:val="0"/>
        <w:autoSpaceDE w:val="0"/>
        <w:autoSpaceDN w:val="0"/>
        <w:adjustRightInd w:val="0"/>
        <w:snapToGrid w:val="0"/>
        <w:spacing w:line="560" w:lineRule="exact"/>
        <w:ind w:firstLineChars="200" w:firstLine="640"/>
        <w:rPr>
          <w:rFonts w:ascii="仿宋" w:eastAsia="仿宋" w:hAnsi="仿宋" w:cs="Times New Roman"/>
          <w:kern w:val="0"/>
          <w:sz w:val="32"/>
          <w:szCs w:val="32"/>
        </w:rPr>
      </w:pPr>
      <w:r w:rsidRPr="00B50DF9">
        <w:rPr>
          <w:rFonts w:ascii="仿宋" w:eastAsia="仿宋" w:hAnsi="仿宋" w:cs="Times New Roman" w:hint="eastAsia"/>
          <w:color w:val="000000"/>
          <w:kern w:val="0"/>
          <w:sz w:val="32"/>
          <w:szCs w:val="32"/>
        </w:rPr>
        <w:t>围绕整体支出绩效目标，主要由财务科组织实施整体评价，其他部门协助做好相关工作。</w:t>
      </w:r>
    </w:p>
    <w:p w:rsidR="00E46EB1" w:rsidRDefault="00E46EB1" w:rsidP="003320DC">
      <w:pPr>
        <w:pStyle w:val="a"/>
        <w:spacing w:line="560" w:lineRule="exact"/>
        <w:ind w:firstLineChars="0" w:firstLine="732"/>
        <w:rPr>
          <w:rFonts w:ascii="黑体" w:eastAsia="黑体" w:hAnsi="黑体"/>
          <w:sz w:val="32"/>
          <w:szCs w:val="32"/>
        </w:rPr>
      </w:pPr>
      <w:r w:rsidRPr="00B50DF9">
        <w:rPr>
          <w:rFonts w:ascii="黑体" w:eastAsia="黑体" w:hAnsi="黑体" w:hint="eastAsia"/>
          <w:sz w:val="32"/>
          <w:szCs w:val="32"/>
        </w:rPr>
        <w:t>三、部门整体支出绩效自评情况分析</w:t>
      </w:r>
    </w:p>
    <w:p w:rsidR="00E46EB1" w:rsidRPr="00B50DF9" w:rsidRDefault="00E46EB1" w:rsidP="003320DC">
      <w:pPr>
        <w:pStyle w:val="a"/>
        <w:spacing w:line="560" w:lineRule="exact"/>
        <w:ind w:firstLineChars="0" w:firstLine="732"/>
        <w:rPr>
          <w:rFonts w:ascii="黑体" w:eastAsia="黑体" w:hAnsi="黑体"/>
          <w:sz w:val="32"/>
          <w:szCs w:val="32"/>
        </w:rPr>
      </w:pPr>
      <w:r w:rsidRPr="00B50DF9">
        <w:rPr>
          <w:rFonts w:ascii="楷体" w:eastAsia="楷体" w:hAnsi="楷体" w:hint="eastAsia"/>
          <w:b/>
          <w:bCs/>
          <w:color w:val="000000"/>
          <w:sz w:val="32"/>
          <w:szCs w:val="32"/>
        </w:rPr>
        <w:t>（一）部门决算情况</w:t>
      </w:r>
      <w:r w:rsidRPr="00B50DF9">
        <w:rPr>
          <w:rFonts w:ascii="楷体" w:eastAsia="楷体" w:hAnsi="楷体"/>
          <w:b/>
          <w:bCs/>
          <w:color w:val="000000"/>
          <w:sz w:val="32"/>
          <w:szCs w:val="32"/>
        </w:rPr>
        <w:tab/>
      </w:r>
    </w:p>
    <w:p w:rsidR="00E46EB1" w:rsidRDefault="00E46EB1" w:rsidP="003320DC">
      <w:pPr>
        <w:kinsoku w:val="0"/>
        <w:overflowPunct w:val="0"/>
        <w:autoSpaceDE w:val="0"/>
        <w:autoSpaceDN w:val="0"/>
        <w:adjustRightInd w:val="0"/>
        <w:snapToGrid w:val="0"/>
        <w:spacing w:line="560" w:lineRule="exact"/>
        <w:ind w:firstLineChars="250" w:firstLine="800"/>
        <w:rPr>
          <w:rFonts w:ascii="仿宋" w:eastAsia="仿宋" w:hAnsi="仿宋" w:cs="Times New Roman"/>
          <w:color w:val="000000"/>
          <w:kern w:val="0"/>
          <w:sz w:val="32"/>
          <w:szCs w:val="32"/>
        </w:rPr>
      </w:pPr>
      <w:r w:rsidRPr="00B50DF9">
        <w:rPr>
          <w:rFonts w:ascii="仿宋" w:eastAsia="仿宋" w:hAnsi="仿宋" w:cs="Times New Roman"/>
          <w:color w:val="000000"/>
          <w:kern w:val="0"/>
          <w:sz w:val="32"/>
          <w:szCs w:val="32"/>
        </w:rPr>
        <w:t>1.</w:t>
      </w:r>
      <w:r w:rsidRPr="00B50DF9">
        <w:rPr>
          <w:rFonts w:ascii="仿宋" w:eastAsia="仿宋" w:hAnsi="仿宋" w:cs="Times New Roman" w:hint="eastAsia"/>
          <w:color w:val="000000"/>
          <w:kern w:val="0"/>
          <w:sz w:val="32"/>
          <w:szCs w:val="32"/>
        </w:rPr>
        <w:t>基本支出</w:t>
      </w:r>
      <w:r w:rsidRPr="00B50DF9">
        <w:rPr>
          <w:rFonts w:ascii="仿宋" w:eastAsia="仿宋" w:hAnsi="仿宋" w:hint="eastAsia"/>
          <w:sz w:val="32"/>
          <w:szCs w:val="32"/>
        </w:rPr>
        <w:t>。</w:t>
      </w:r>
      <w:r w:rsidRPr="00B50DF9">
        <w:rPr>
          <w:rFonts w:ascii="仿宋" w:eastAsia="仿宋" w:hAnsi="仿宋"/>
          <w:sz w:val="32"/>
          <w:szCs w:val="32"/>
        </w:rPr>
        <w:t>2020</w:t>
      </w:r>
      <w:r w:rsidRPr="00B50DF9">
        <w:rPr>
          <w:rFonts w:ascii="仿宋" w:eastAsia="仿宋" w:hAnsi="仿宋" w:hint="eastAsia"/>
          <w:sz w:val="32"/>
          <w:szCs w:val="32"/>
        </w:rPr>
        <w:t>年基本支出合计</w:t>
      </w:r>
      <w:r w:rsidRPr="00B50DF9">
        <w:rPr>
          <w:rFonts w:ascii="仿宋" w:eastAsia="仿宋" w:hAnsi="仿宋"/>
          <w:sz w:val="32"/>
          <w:szCs w:val="32"/>
        </w:rPr>
        <w:t>313.78</w:t>
      </w:r>
      <w:r w:rsidRPr="00B50DF9">
        <w:rPr>
          <w:rFonts w:ascii="仿宋" w:eastAsia="仿宋" w:hAnsi="仿宋" w:hint="eastAsia"/>
          <w:sz w:val="32"/>
          <w:szCs w:val="32"/>
        </w:rPr>
        <w:t>万元。其中，工资福利支出</w:t>
      </w:r>
      <w:r w:rsidRPr="00B50DF9">
        <w:rPr>
          <w:rFonts w:ascii="仿宋" w:eastAsia="仿宋" w:hAnsi="仿宋"/>
          <w:sz w:val="32"/>
          <w:szCs w:val="32"/>
        </w:rPr>
        <w:t>254.76</w:t>
      </w:r>
      <w:r w:rsidRPr="00B50DF9">
        <w:rPr>
          <w:rFonts w:ascii="仿宋" w:eastAsia="仿宋" w:hAnsi="仿宋" w:hint="eastAsia"/>
          <w:sz w:val="32"/>
          <w:szCs w:val="32"/>
        </w:rPr>
        <w:t>万元，商品和服务支出</w:t>
      </w:r>
      <w:r w:rsidRPr="00B50DF9">
        <w:rPr>
          <w:rFonts w:ascii="仿宋" w:eastAsia="仿宋" w:hAnsi="仿宋"/>
          <w:sz w:val="32"/>
          <w:szCs w:val="32"/>
        </w:rPr>
        <w:t>12.94</w:t>
      </w:r>
      <w:r w:rsidRPr="00B50DF9">
        <w:rPr>
          <w:rFonts w:ascii="仿宋" w:eastAsia="仿宋" w:hAnsi="仿宋" w:hint="eastAsia"/>
          <w:sz w:val="32"/>
          <w:szCs w:val="32"/>
        </w:rPr>
        <w:t>万元，对个人和家庭的补助支出</w:t>
      </w:r>
      <w:r w:rsidRPr="00B50DF9">
        <w:rPr>
          <w:rFonts w:ascii="仿宋" w:eastAsia="仿宋" w:hAnsi="仿宋"/>
          <w:sz w:val="32"/>
          <w:szCs w:val="32"/>
        </w:rPr>
        <w:t>40.01</w:t>
      </w:r>
      <w:r w:rsidRPr="00B50DF9">
        <w:rPr>
          <w:rFonts w:ascii="仿宋" w:eastAsia="仿宋" w:hAnsi="仿宋" w:hint="eastAsia"/>
          <w:sz w:val="32"/>
          <w:szCs w:val="32"/>
        </w:rPr>
        <w:t>万元，其他资本性支出</w:t>
      </w:r>
      <w:r w:rsidRPr="00B50DF9">
        <w:rPr>
          <w:rFonts w:ascii="仿宋" w:eastAsia="仿宋" w:hAnsi="仿宋"/>
          <w:sz w:val="32"/>
          <w:szCs w:val="32"/>
        </w:rPr>
        <w:t>6.07</w:t>
      </w:r>
      <w:r w:rsidRPr="00B50DF9">
        <w:rPr>
          <w:rFonts w:ascii="仿宋" w:eastAsia="仿宋" w:hAnsi="仿宋" w:hint="eastAsia"/>
          <w:sz w:val="32"/>
          <w:szCs w:val="32"/>
        </w:rPr>
        <w:t>万元。按资金来源分析，财政拨款支出</w:t>
      </w:r>
      <w:r w:rsidRPr="00B50DF9">
        <w:rPr>
          <w:rFonts w:ascii="仿宋" w:eastAsia="仿宋" w:hAnsi="仿宋"/>
          <w:sz w:val="32"/>
          <w:szCs w:val="32"/>
        </w:rPr>
        <w:t>313.78</w:t>
      </w:r>
      <w:r w:rsidRPr="00B50DF9">
        <w:rPr>
          <w:rFonts w:ascii="仿宋" w:eastAsia="仿宋" w:hAnsi="仿宋" w:hint="eastAsia"/>
          <w:sz w:val="32"/>
          <w:szCs w:val="32"/>
        </w:rPr>
        <w:t>万元，占基本支出</w:t>
      </w:r>
      <w:r w:rsidRPr="00B50DF9">
        <w:rPr>
          <w:rFonts w:ascii="仿宋" w:eastAsia="仿宋" w:hAnsi="仿宋"/>
          <w:sz w:val="32"/>
          <w:szCs w:val="32"/>
        </w:rPr>
        <w:t>100%</w:t>
      </w:r>
      <w:r w:rsidRPr="00B50DF9">
        <w:rPr>
          <w:rFonts w:ascii="仿宋" w:eastAsia="仿宋" w:hAnsi="仿宋" w:hint="eastAsia"/>
          <w:sz w:val="32"/>
          <w:szCs w:val="32"/>
        </w:rPr>
        <w:t>；按支出经济分类分析，工资福利支出</w:t>
      </w:r>
      <w:r w:rsidRPr="00B50DF9">
        <w:rPr>
          <w:rFonts w:ascii="仿宋" w:eastAsia="仿宋" w:hAnsi="仿宋"/>
          <w:sz w:val="32"/>
          <w:szCs w:val="32"/>
        </w:rPr>
        <w:t>254.76</w:t>
      </w:r>
      <w:r w:rsidRPr="00B50DF9">
        <w:rPr>
          <w:rFonts w:ascii="仿宋" w:eastAsia="仿宋" w:hAnsi="仿宋" w:hint="eastAsia"/>
          <w:sz w:val="32"/>
          <w:szCs w:val="32"/>
        </w:rPr>
        <w:t>元，占基本支出</w:t>
      </w:r>
      <w:r w:rsidRPr="00B50DF9">
        <w:rPr>
          <w:rFonts w:ascii="仿宋" w:eastAsia="仿宋" w:hAnsi="仿宋"/>
          <w:sz w:val="32"/>
          <w:szCs w:val="32"/>
        </w:rPr>
        <w:t>81.19%</w:t>
      </w:r>
      <w:r w:rsidRPr="00B50DF9">
        <w:rPr>
          <w:rFonts w:ascii="仿宋" w:eastAsia="仿宋" w:hAnsi="仿宋" w:hint="eastAsia"/>
          <w:sz w:val="32"/>
          <w:szCs w:val="32"/>
        </w:rPr>
        <w:t>，商品和服务支出</w:t>
      </w:r>
      <w:r w:rsidRPr="00B50DF9">
        <w:rPr>
          <w:rFonts w:ascii="仿宋" w:eastAsia="仿宋" w:hAnsi="仿宋"/>
          <w:sz w:val="32"/>
          <w:szCs w:val="32"/>
        </w:rPr>
        <w:t>12.94</w:t>
      </w:r>
      <w:r w:rsidRPr="00B50DF9">
        <w:rPr>
          <w:rFonts w:ascii="仿宋" w:eastAsia="仿宋" w:hAnsi="仿宋" w:hint="eastAsia"/>
          <w:sz w:val="32"/>
          <w:szCs w:val="32"/>
        </w:rPr>
        <w:t>万元，占基本支出</w:t>
      </w:r>
      <w:r w:rsidRPr="00B50DF9">
        <w:rPr>
          <w:rFonts w:ascii="仿宋" w:eastAsia="仿宋" w:hAnsi="仿宋"/>
          <w:sz w:val="32"/>
          <w:szCs w:val="32"/>
        </w:rPr>
        <w:t>4.13%</w:t>
      </w:r>
      <w:r w:rsidRPr="00B50DF9">
        <w:rPr>
          <w:rFonts w:ascii="仿宋" w:eastAsia="仿宋" w:hAnsi="仿宋" w:hint="eastAsia"/>
          <w:sz w:val="32"/>
          <w:szCs w:val="32"/>
        </w:rPr>
        <w:t>，个人和家庭的补助支出</w:t>
      </w:r>
      <w:r w:rsidRPr="00B50DF9">
        <w:rPr>
          <w:rFonts w:ascii="仿宋" w:eastAsia="仿宋" w:hAnsi="仿宋"/>
          <w:sz w:val="32"/>
          <w:szCs w:val="32"/>
        </w:rPr>
        <w:t>40.015</w:t>
      </w:r>
      <w:r w:rsidRPr="00B50DF9">
        <w:rPr>
          <w:rFonts w:ascii="仿宋" w:eastAsia="仿宋" w:hAnsi="仿宋" w:hint="eastAsia"/>
          <w:sz w:val="32"/>
          <w:szCs w:val="32"/>
        </w:rPr>
        <w:t>万元，占基本支出</w:t>
      </w:r>
      <w:r w:rsidRPr="00B50DF9">
        <w:rPr>
          <w:rFonts w:ascii="仿宋" w:eastAsia="仿宋" w:hAnsi="仿宋"/>
          <w:sz w:val="32"/>
          <w:szCs w:val="32"/>
        </w:rPr>
        <w:t>12.75%</w:t>
      </w:r>
      <w:r w:rsidRPr="00B50DF9">
        <w:rPr>
          <w:rFonts w:ascii="仿宋" w:eastAsia="仿宋" w:hAnsi="仿宋" w:hint="eastAsia"/>
          <w:sz w:val="32"/>
          <w:szCs w:val="32"/>
        </w:rPr>
        <w:t>，其他资本性支出</w:t>
      </w:r>
      <w:r w:rsidRPr="00B50DF9">
        <w:rPr>
          <w:rFonts w:ascii="仿宋" w:eastAsia="仿宋" w:hAnsi="仿宋"/>
          <w:sz w:val="32"/>
          <w:szCs w:val="32"/>
        </w:rPr>
        <w:t>6.07</w:t>
      </w:r>
      <w:r w:rsidRPr="00B50DF9">
        <w:rPr>
          <w:rFonts w:ascii="仿宋" w:eastAsia="仿宋" w:hAnsi="仿宋" w:hint="eastAsia"/>
          <w:sz w:val="32"/>
          <w:szCs w:val="32"/>
        </w:rPr>
        <w:t>万元，占基本支出</w:t>
      </w:r>
      <w:r w:rsidRPr="00B50DF9">
        <w:rPr>
          <w:rFonts w:ascii="仿宋" w:eastAsia="仿宋" w:hAnsi="仿宋"/>
          <w:sz w:val="32"/>
          <w:szCs w:val="32"/>
        </w:rPr>
        <w:t>1.93%</w:t>
      </w:r>
      <w:r w:rsidRPr="00B50DF9">
        <w:rPr>
          <w:rFonts w:ascii="仿宋" w:eastAsia="仿宋" w:hAnsi="仿宋" w:hint="eastAsia"/>
          <w:sz w:val="32"/>
          <w:szCs w:val="32"/>
        </w:rPr>
        <w:t>。</w:t>
      </w:r>
    </w:p>
    <w:p w:rsidR="00E46EB1" w:rsidRDefault="00E46EB1" w:rsidP="003320DC">
      <w:pPr>
        <w:kinsoku w:val="0"/>
        <w:overflowPunct w:val="0"/>
        <w:autoSpaceDE w:val="0"/>
        <w:autoSpaceDN w:val="0"/>
        <w:adjustRightInd w:val="0"/>
        <w:snapToGrid w:val="0"/>
        <w:spacing w:line="560" w:lineRule="exact"/>
        <w:ind w:firstLineChars="250" w:firstLine="800"/>
        <w:rPr>
          <w:rFonts w:ascii="仿宋" w:eastAsia="仿宋" w:hAnsi="仿宋" w:cs="Times New Roman"/>
          <w:color w:val="000000"/>
          <w:kern w:val="0"/>
          <w:sz w:val="32"/>
          <w:szCs w:val="32"/>
        </w:rPr>
      </w:pPr>
      <w:r w:rsidRPr="00B50DF9">
        <w:rPr>
          <w:rFonts w:ascii="仿宋" w:eastAsia="仿宋" w:hAnsi="仿宋" w:cs="Times New Roman"/>
          <w:color w:val="000000"/>
          <w:kern w:val="0"/>
          <w:sz w:val="32"/>
          <w:szCs w:val="32"/>
        </w:rPr>
        <w:t>2.</w:t>
      </w:r>
      <w:r w:rsidRPr="00B50DF9">
        <w:rPr>
          <w:rFonts w:ascii="仿宋" w:eastAsia="仿宋" w:hAnsi="仿宋" w:cs="Times New Roman" w:hint="eastAsia"/>
          <w:color w:val="000000"/>
          <w:kern w:val="0"/>
          <w:sz w:val="32"/>
          <w:szCs w:val="32"/>
        </w:rPr>
        <w:t>项目支出。</w:t>
      </w:r>
      <w:r w:rsidRPr="00B50DF9">
        <w:rPr>
          <w:rFonts w:ascii="仿宋" w:eastAsia="仿宋" w:hAnsi="仿宋"/>
          <w:sz w:val="32"/>
          <w:szCs w:val="32"/>
        </w:rPr>
        <w:t>2020</w:t>
      </w:r>
      <w:r w:rsidRPr="00B50DF9">
        <w:rPr>
          <w:rFonts w:ascii="仿宋" w:eastAsia="仿宋" w:hAnsi="仿宋" w:hint="eastAsia"/>
          <w:sz w:val="32"/>
          <w:szCs w:val="32"/>
        </w:rPr>
        <w:t>年无项目资金支出。</w:t>
      </w:r>
    </w:p>
    <w:p w:rsidR="00E46EB1" w:rsidRPr="00B50DF9" w:rsidRDefault="00E46EB1" w:rsidP="003320DC">
      <w:pPr>
        <w:kinsoku w:val="0"/>
        <w:overflowPunct w:val="0"/>
        <w:autoSpaceDE w:val="0"/>
        <w:autoSpaceDN w:val="0"/>
        <w:adjustRightInd w:val="0"/>
        <w:snapToGrid w:val="0"/>
        <w:spacing w:line="560" w:lineRule="exact"/>
        <w:ind w:firstLineChars="250" w:firstLine="803"/>
        <w:rPr>
          <w:rFonts w:ascii="仿宋" w:eastAsia="仿宋" w:hAnsi="仿宋" w:cs="Times New Roman"/>
          <w:color w:val="000000"/>
          <w:kern w:val="0"/>
          <w:sz w:val="32"/>
          <w:szCs w:val="32"/>
        </w:rPr>
      </w:pPr>
      <w:r w:rsidRPr="00B50DF9">
        <w:rPr>
          <w:rFonts w:ascii="楷体" w:eastAsia="楷体" w:hAnsi="楷体" w:cs="Times New Roman" w:hint="eastAsia"/>
          <w:b/>
          <w:bCs/>
          <w:color w:val="000000"/>
          <w:kern w:val="0"/>
          <w:sz w:val="32"/>
          <w:szCs w:val="32"/>
        </w:rPr>
        <w:t>（二）总体绩效目标完成情况分析</w:t>
      </w:r>
    </w:p>
    <w:p w:rsidR="00E46EB1" w:rsidRDefault="00E46EB1" w:rsidP="003320DC">
      <w:pPr>
        <w:kinsoku w:val="0"/>
        <w:overflowPunct w:val="0"/>
        <w:autoSpaceDE w:val="0"/>
        <w:autoSpaceDN w:val="0"/>
        <w:adjustRightInd w:val="0"/>
        <w:snapToGrid w:val="0"/>
        <w:spacing w:line="560" w:lineRule="exact"/>
        <w:ind w:firstLine="645"/>
        <w:rPr>
          <w:rFonts w:ascii="仿宋" w:eastAsia="仿宋" w:hAnsi="仿宋" w:cs="Times New Roman"/>
          <w:color w:val="000000"/>
          <w:kern w:val="0"/>
          <w:sz w:val="32"/>
          <w:szCs w:val="32"/>
        </w:rPr>
      </w:pPr>
      <w:r w:rsidRPr="00B50DF9">
        <w:rPr>
          <w:rFonts w:ascii="仿宋" w:eastAsia="仿宋" w:hAnsi="仿宋" w:cs="Times New Roman" w:hint="eastAsia"/>
          <w:color w:val="000000"/>
          <w:kern w:val="0"/>
          <w:sz w:val="32"/>
          <w:szCs w:val="32"/>
        </w:rPr>
        <w:t>我中心在管理方面能够做到分工明确、责任具体。</w:t>
      </w:r>
      <w:r w:rsidRPr="00B50DF9">
        <w:rPr>
          <w:rFonts w:ascii="仿宋" w:eastAsia="仿宋" w:hAnsi="仿宋" w:cs="Times New Roman"/>
          <w:color w:val="000000"/>
          <w:kern w:val="0"/>
          <w:sz w:val="32"/>
          <w:szCs w:val="32"/>
        </w:rPr>
        <w:t>2020</w:t>
      </w:r>
      <w:r w:rsidRPr="00B50DF9">
        <w:rPr>
          <w:rFonts w:ascii="仿宋" w:eastAsia="仿宋" w:hAnsi="仿宋" w:cs="Times New Roman" w:hint="eastAsia"/>
          <w:color w:val="000000"/>
          <w:kern w:val="0"/>
          <w:sz w:val="32"/>
          <w:szCs w:val="32"/>
        </w:rPr>
        <w:t>年</w:t>
      </w:r>
      <w:r w:rsidRPr="00B50DF9">
        <w:rPr>
          <w:rFonts w:ascii="仿宋" w:eastAsia="仿宋" w:hAnsi="仿宋" w:cs="仿宋_GB2312" w:hint="eastAsia"/>
          <w:sz w:val="32"/>
          <w:szCs w:val="32"/>
        </w:rPr>
        <w:t>各项工作顺利完成，公益性项目服务工作与中心脱贫攻坚帮扶工作有序开展，全年累计服务残障人</w:t>
      </w:r>
      <w:r w:rsidRPr="00B50DF9">
        <w:rPr>
          <w:rFonts w:ascii="仿宋" w:eastAsia="仿宋" w:hAnsi="仿宋" w:cs="仿宋_GB2312"/>
          <w:sz w:val="32"/>
          <w:szCs w:val="32"/>
        </w:rPr>
        <w:t>1280</w:t>
      </w:r>
      <w:r w:rsidRPr="00B50DF9">
        <w:rPr>
          <w:rFonts w:ascii="仿宋" w:eastAsia="仿宋" w:hAnsi="仿宋" w:cs="仿宋_GB2312" w:hint="eastAsia"/>
          <w:sz w:val="32"/>
          <w:szCs w:val="32"/>
        </w:rPr>
        <w:t>人次，收到服务对象的一致好评。中心</w:t>
      </w:r>
      <w:r w:rsidRPr="00B50DF9">
        <w:rPr>
          <w:rFonts w:ascii="仿宋" w:eastAsia="仿宋" w:hAnsi="仿宋" w:cs="Times New Roman" w:hint="eastAsia"/>
          <w:color w:val="000000"/>
          <w:kern w:val="0"/>
          <w:sz w:val="32"/>
          <w:szCs w:val="32"/>
        </w:rPr>
        <w:t>日常经费开支由相关承办部门提交请示报告或工作预算，通过办公会议集体研究或领导分级审批，工作实施、财务审核、相关部门监督等工作流程完备，重点加强政府采购和资产配置监督管理，厉行节约，切实提高了资金使用绩效</w:t>
      </w:r>
      <w:r w:rsidRPr="00B50DF9">
        <w:rPr>
          <w:rFonts w:ascii="仿宋" w:eastAsia="仿宋" w:hAnsi="仿宋" w:hint="eastAsia"/>
          <w:color w:val="000000"/>
          <w:sz w:val="32"/>
          <w:szCs w:val="32"/>
          <w:shd w:val="clear" w:color="auto" w:fill="FFFFFF"/>
        </w:rPr>
        <w:t>。</w:t>
      </w:r>
      <w:r w:rsidRPr="00B50DF9">
        <w:rPr>
          <w:rFonts w:ascii="仿宋" w:eastAsia="仿宋" w:hAnsi="仿宋"/>
          <w:color w:val="000000"/>
          <w:sz w:val="32"/>
          <w:szCs w:val="32"/>
          <w:shd w:val="clear" w:color="auto" w:fill="FFFFFF"/>
        </w:rPr>
        <w:t>2020</w:t>
      </w:r>
      <w:r w:rsidRPr="00B50DF9">
        <w:rPr>
          <w:rFonts w:ascii="仿宋" w:eastAsia="仿宋" w:hAnsi="仿宋" w:hint="eastAsia"/>
          <w:color w:val="000000"/>
          <w:sz w:val="32"/>
          <w:szCs w:val="32"/>
          <w:shd w:val="clear" w:color="auto" w:fill="FFFFFF"/>
        </w:rPr>
        <w:t>年</w:t>
      </w:r>
      <w:r w:rsidRPr="00B50DF9">
        <w:rPr>
          <w:rFonts w:ascii="仿宋" w:eastAsia="仿宋" w:hAnsi="仿宋" w:cs="Times New Roman" w:hint="eastAsia"/>
          <w:color w:val="000000"/>
          <w:kern w:val="0"/>
          <w:sz w:val="32"/>
          <w:szCs w:val="32"/>
        </w:rPr>
        <w:t>部门整体支出情况基本达成预期目标，自评整体支持绩效评分为</w:t>
      </w:r>
      <w:r w:rsidRPr="00B50DF9">
        <w:rPr>
          <w:rFonts w:ascii="仿宋" w:eastAsia="仿宋" w:hAnsi="仿宋" w:cs="Times New Roman"/>
          <w:color w:val="000000"/>
          <w:kern w:val="0"/>
          <w:sz w:val="32"/>
          <w:szCs w:val="32"/>
        </w:rPr>
        <w:t>90.71</w:t>
      </w:r>
      <w:r w:rsidRPr="00B50DF9">
        <w:rPr>
          <w:rFonts w:ascii="仿宋" w:eastAsia="仿宋" w:hAnsi="仿宋" w:cs="Times New Roman" w:hint="eastAsia"/>
          <w:color w:val="000000"/>
          <w:kern w:val="0"/>
          <w:sz w:val="32"/>
          <w:szCs w:val="32"/>
        </w:rPr>
        <w:t>分，优秀等级。</w:t>
      </w:r>
      <w:r w:rsidRPr="00B50DF9">
        <w:rPr>
          <w:rFonts w:ascii="仿宋" w:eastAsia="仿宋" w:hAnsi="仿宋" w:cs="Times New Roman"/>
          <w:b/>
          <w:bCs/>
          <w:color w:val="000000"/>
          <w:kern w:val="0"/>
          <w:sz w:val="32"/>
          <w:szCs w:val="32"/>
        </w:rPr>
        <w:t xml:space="preserve">    </w:t>
      </w:r>
    </w:p>
    <w:p w:rsidR="00E46EB1" w:rsidRPr="00B50DF9" w:rsidRDefault="00E46EB1" w:rsidP="003320DC">
      <w:pPr>
        <w:kinsoku w:val="0"/>
        <w:overflowPunct w:val="0"/>
        <w:autoSpaceDE w:val="0"/>
        <w:autoSpaceDN w:val="0"/>
        <w:adjustRightInd w:val="0"/>
        <w:snapToGrid w:val="0"/>
        <w:spacing w:line="560" w:lineRule="exact"/>
        <w:ind w:firstLine="645"/>
        <w:rPr>
          <w:rFonts w:ascii="楷体" w:eastAsia="楷体" w:hAnsi="楷体" w:cs="Times New Roman"/>
          <w:b/>
          <w:color w:val="000000"/>
          <w:kern w:val="0"/>
          <w:sz w:val="32"/>
          <w:szCs w:val="32"/>
        </w:rPr>
      </w:pPr>
      <w:r w:rsidRPr="00B50DF9">
        <w:rPr>
          <w:rFonts w:ascii="楷体" w:eastAsia="楷体" w:hAnsi="楷体" w:cs="Times New Roman" w:hint="eastAsia"/>
          <w:b/>
          <w:color w:val="000000"/>
          <w:kern w:val="0"/>
          <w:sz w:val="32"/>
          <w:szCs w:val="32"/>
        </w:rPr>
        <w:t>（三）各项指标完成情况分析</w:t>
      </w:r>
    </w:p>
    <w:p w:rsidR="00E46EB1" w:rsidRPr="00B50DF9" w:rsidRDefault="00E46EB1" w:rsidP="003320DC">
      <w:pPr>
        <w:kinsoku w:val="0"/>
        <w:overflowPunct w:val="0"/>
        <w:autoSpaceDE w:val="0"/>
        <w:autoSpaceDN w:val="0"/>
        <w:adjustRightInd w:val="0"/>
        <w:snapToGrid w:val="0"/>
        <w:spacing w:line="560" w:lineRule="exact"/>
        <w:ind w:firstLineChars="200" w:firstLine="640"/>
        <w:rPr>
          <w:rFonts w:ascii="仿宋" w:eastAsia="仿宋" w:hAnsi="仿宋" w:cs="Times New Roman"/>
          <w:color w:val="000000"/>
          <w:kern w:val="0"/>
          <w:sz w:val="32"/>
          <w:szCs w:val="32"/>
        </w:rPr>
      </w:pPr>
      <w:r w:rsidRPr="00B50DF9">
        <w:rPr>
          <w:rFonts w:ascii="仿宋" w:eastAsia="仿宋" w:hAnsi="仿宋" w:cs="Times New Roman" w:hint="eastAsia"/>
          <w:color w:val="000000"/>
          <w:kern w:val="0"/>
          <w:sz w:val="32"/>
          <w:szCs w:val="32"/>
        </w:rPr>
        <w:t>部门预算执行方面：基本支出执行率</w:t>
      </w:r>
      <w:r w:rsidRPr="00B50DF9">
        <w:rPr>
          <w:rFonts w:ascii="仿宋" w:eastAsia="仿宋" w:hAnsi="仿宋" w:cs="Times New Roman"/>
          <w:color w:val="000000"/>
          <w:kern w:val="0"/>
          <w:sz w:val="32"/>
          <w:szCs w:val="32"/>
        </w:rPr>
        <w:t>100%</w:t>
      </w:r>
      <w:r w:rsidRPr="00B50DF9">
        <w:rPr>
          <w:rFonts w:ascii="仿宋" w:eastAsia="仿宋" w:hAnsi="仿宋" w:cs="Times New Roman" w:hint="eastAsia"/>
          <w:color w:val="000000"/>
          <w:kern w:val="0"/>
          <w:sz w:val="32"/>
          <w:szCs w:val="32"/>
        </w:rPr>
        <w:t>，年度总体绩效目标实际完成情况优。</w:t>
      </w:r>
    </w:p>
    <w:p w:rsidR="00E46EB1" w:rsidRPr="00B50DF9" w:rsidRDefault="00E46EB1" w:rsidP="003320DC">
      <w:pPr>
        <w:kinsoku w:val="0"/>
        <w:overflowPunct w:val="0"/>
        <w:autoSpaceDE w:val="0"/>
        <w:autoSpaceDN w:val="0"/>
        <w:adjustRightInd w:val="0"/>
        <w:snapToGrid w:val="0"/>
        <w:spacing w:line="560" w:lineRule="exact"/>
        <w:ind w:firstLineChars="200" w:firstLine="640"/>
        <w:rPr>
          <w:rFonts w:ascii="仿宋" w:eastAsia="仿宋" w:hAnsi="仿宋" w:cs="Times New Roman"/>
          <w:color w:val="000000"/>
          <w:kern w:val="0"/>
          <w:sz w:val="32"/>
          <w:szCs w:val="32"/>
        </w:rPr>
      </w:pPr>
      <w:r w:rsidRPr="00B50DF9">
        <w:rPr>
          <w:rFonts w:ascii="仿宋" w:eastAsia="仿宋" w:hAnsi="仿宋" w:cs="Times New Roman" w:hint="eastAsia"/>
          <w:color w:val="000000"/>
          <w:kern w:val="0"/>
          <w:sz w:val="32"/>
          <w:szCs w:val="32"/>
        </w:rPr>
        <w:t>部门管理方面：预算资金全部及时到位，资金使用规范，三公经费控制率达到省级财政要求，财务管理制度和内控健全，资金使用、政府采购规范，资产管理不够细致，在职人员控制在编制数之内，未出现超编，中心内部组织机构健全、严格执行相关管理制度，综合管理能力有较大提升，重点工作管理制度尚需要完善。</w:t>
      </w:r>
    </w:p>
    <w:p w:rsidR="00E46EB1" w:rsidRPr="00B50DF9" w:rsidRDefault="00E46EB1" w:rsidP="003320DC">
      <w:pPr>
        <w:kinsoku w:val="0"/>
        <w:overflowPunct w:val="0"/>
        <w:autoSpaceDE w:val="0"/>
        <w:autoSpaceDN w:val="0"/>
        <w:adjustRightInd w:val="0"/>
        <w:snapToGrid w:val="0"/>
        <w:spacing w:line="560" w:lineRule="exact"/>
        <w:ind w:firstLineChars="200" w:firstLine="640"/>
        <w:rPr>
          <w:rFonts w:ascii="仿宋" w:eastAsia="仿宋" w:hAnsi="仿宋" w:cs="Times New Roman"/>
          <w:color w:val="000000"/>
          <w:kern w:val="0"/>
          <w:sz w:val="32"/>
          <w:szCs w:val="32"/>
        </w:rPr>
      </w:pPr>
      <w:r w:rsidRPr="00B50DF9">
        <w:rPr>
          <w:rFonts w:ascii="仿宋" w:eastAsia="仿宋" w:hAnsi="仿宋" w:cs="Times New Roman" w:hint="eastAsia"/>
          <w:color w:val="000000"/>
          <w:kern w:val="0"/>
          <w:sz w:val="32"/>
          <w:szCs w:val="32"/>
        </w:rPr>
        <w:t>履职效果方面：产出质量、实效均达到绩效目标，产出成本按绩效目标做到合理控制，产出数量（服务人次）高于年度目标值，单位运行稳定，社会综合效益良好，生态效益合格，但是生产过程中的污染问题仍需进一步改善，</w:t>
      </w:r>
      <w:r w:rsidRPr="00B50DF9">
        <w:rPr>
          <w:rFonts w:ascii="仿宋" w:eastAsia="仿宋" w:hAnsi="仿宋" w:cs="Times New Roman"/>
          <w:color w:val="000000"/>
          <w:kern w:val="0"/>
          <w:sz w:val="32"/>
          <w:szCs w:val="32"/>
        </w:rPr>
        <w:t>2020</w:t>
      </w:r>
      <w:r w:rsidRPr="00B50DF9">
        <w:rPr>
          <w:rFonts w:ascii="仿宋" w:eastAsia="仿宋" w:hAnsi="仿宋" w:cs="Times New Roman" w:hint="eastAsia"/>
          <w:color w:val="000000"/>
          <w:kern w:val="0"/>
          <w:sz w:val="32"/>
          <w:szCs w:val="32"/>
        </w:rPr>
        <w:t>年中心无违法违纪情况发生。</w:t>
      </w:r>
    </w:p>
    <w:p w:rsidR="00E46EB1" w:rsidRPr="00B50DF9" w:rsidRDefault="00E46EB1" w:rsidP="003320DC">
      <w:pPr>
        <w:kinsoku w:val="0"/>
        <w:overflowPunct w:val="0"/>
        <w:autoSpaceDE w:val="0"/>
        <w:autoSpaceDN w:val="0"/>
        <w:adjustRightInd w:val="0"/>
        <w:snapToGrid w:val="0"/>
        <w:spacing w:line="560" w:lineRule="exact"/>
        <w:ind w:firstLineChars="200" w:firstLine="640"/>
        <w:rPr>
          <w:rFonts w:ascii="仿宋" w:eastAsia="仿宋" w:hAnsi="仿宋" w:cs="Times New Roman"/>
          <w:color w:val="000000"/>
          <w:kern w:val="0"/>
          <w:sz w:val="32"/>
          <w:szCs w:val="32"/>
        </w:rPr>
      </w:pPr>
      <w:r w:rsidRPr="00B50DF9">
        <w:rPr>
          <w:rFonts w:ascii="仿宋" w:eastAsia="仿宋" w:hAnsi="仿宋" w:cs="Times New Roman" w:hint="eastAsia"/>
          <w:color w:val="000000"/>
          <w:kern w:val="0"/>
          <w:sz w:val="32"/>
          <w:szCs w:val="32"/>
        </w:rPr>
        <w:t>服务对象服务满意度方面：服务对象满意度良好。</w:t>
      </w:r>
    </w:p>
    <w:p w:rsidR="00E46EB1" w:rsidRPr="00B50DF9" w:rsidRDefault="00E46EB1" w:rsidP="003320DC">
      <w:pPr>
        <w:kinsoku w:val="0"/>
        <w:overflowPunct w:val="0"/>
        <w:autoSpaceDE w:val="0"/>
        <w:autoSpaceDN w:val="0"/>
        <w:adjustRightInd w:val="0"/>
        <w:snapToGrid w:val="0"/>
        <w:spacing w:line="560" w:lineRule="exact"/>
        <w:ind w:firstLine="648"/>
        <w:rPr>
          <w:rFonts w:ascii="楷体" w:eastAsia="楷体" w:hAnsi="楷体" w:cs="Times New Roman"/>
          <w:b/>
          <w:color w:val="000000"/>
          <w:kern w:val="0"/>
          <w:sz w:val="32"/>
          <w:szCs w:val="32"/>
        </w:rPr>
      </w:pPr>
      <w:r w:rsidRPr="00B50DF9">
        <w:rPr>
          <w:rFonts w:ascii="楷体" w:eastAsia="楷体" w:hAnsi="楷体" w:cs="Times New Roman" w:hint="eastAsia"/>
          <w:b/>
          <w:color w:val="000000"/>
          <w:kern w:val="0"/>
          <w:sz w:val="32"/>
          <w:szCs w:val="32"/>
        </w:rPr>
        <w:t>（四）偏离绩效目标的原因及下一步改进措施</w:t>
      </w:r>
    </w:p>
    <w:p w:rsidR="00E46EB1" w:rsidRPr="00B50DF9" w:rsidRDefault="00E46EB1" w:rsidP="003320DC">
      <w:pPr>
        <w:kinsoku w:val="0"/>
        <w:overflowPunct w:val="0"/>
        <w:autoSpaceDE w:val="0"/>
        <w:autoSpaceDN w:val="0"/>
        <w:adjustRightInd w:val="0"/>
        <w:snapToGrid w:val="0"/>
        <w:spacing w:line="560" w:lineRule="exact"/>
        <w:ind w:firstLine="648"/>
        <w:rPr>
          <w:rFonts w:ascii="仿宋" w:eastAsia="仿宋" w:hAnsi="仿宋" w:cs="Times New Roman"/>
          <w:color w:val="000000"/>
          <w:kern w:val="0"/>
          <w:sz w:val="32"/>
          <w:szCs w:val="32"/>
        </w:rPr>
      </w:pPr>
      <w:r w:rsidRPr="00B50DF9">
        <w:rPr>
          <w:rFonts w:ascii="仿宋" w:eastAsia="仿宋" w:hAnsi="仿宋" w:cs="Times New Roman" w:hint="eastAsia"/>
          <w:color w:val="000000"/>
          <w:kern w:val="0"/>
          <w:sz w:val="32"/>
          <w:szCs w:val="32"/>
        </w:rPr>
        <w:t>我中心整体支出绩效评价客观反映了本单位资金管理使用的实际效果，部分目标尚有不足。主要在以下方面：资产管理不细致，重点工作管理制度尚需继续完善，经济效益指标基本稳定，尚需进一步提高，生态效益指标未达到优秀，中长期规划建设尚不完备，专业技术人员培训机制应继续加强，电子档案管理正在完备过程中。</w:t>
      </w:r>
    </w:p>
    <w:p w:rsidR="00E46EB1" w:rsidRPr="00B50DF9" w:rsidRDefault="00E46EB1" w:rsidP="003320DC">
      <w:pPr>
        <w:kinsoku w:val="0"/>
        <w:overflowPunct w:val="0"/>
        <w:autoSpaceDE w:val="0"/>
        <w:autoSpaceDN w:val="0"/>
        <w:adjustRightInd w:val="0"/>
        <w:snapToGrid w:val="0"/>
        <w:spacing w:line="560" w:lineRule="exact"/>
        <w:ind w:firstLine="648"/>
        <w:rPr>
          <w:rFonts w:ascii="仿宋" w:eastAsia="仿宋" w:hAnsi="仿宋" w:cs="Times New Roman"/>
          <w:color w:val="000000"/>
          <w:kern w:val="0"/>
          <w:sz w:val="32"/>
          <w:szCs w:val="32"/>
        </w:rPr>
      </w:pPr>
      <w:r w:rsidRPr="00B50DF9">
        <w:rPr>
          <w:rFonts w:ascii="仿宋" w:eastAsia="仿宋" w:hAnsi="仿宋" w:cs="Times New Roman" w:hint="eastAsia"/>
          <w:color w:val="000000"/>
          <w:kern w:val="0"/>
          <w:sz w:val="32"/>
          <w:szCs w:val="32"/>
        </w:rPr>
        <w:t>产生偏差的原因：一是中心中长期规划工作相对延迟滞后，二是中心为财政差额补助单位，资金不足，基础设施差，相应管理条件不能及时更新改善，管理能力弱化，需要在今后的工作中逐步改进。</w:t>
      </w:r>
    </w:p>
    <w:p w:rsidR="00E46EB1" w:rsidRPr="00B50DF9" w:rsidRDefault="00E46EB1" w:rsidP="003320DC">
      <w:pPr>
        <w:kinsoku w:val="0"/>
        <w:overflowPunct w:val="0"/>
        <w:autoSpaceDE w:val="0"/>
        <w:autoSpaceDN w:val="0"/>
        <w:adjustRightInd w:val="0"/>
        <w:snapToGrid w:val="0"/>
        <w:spacing w:line="560" w:lineRule="exact"/>
        <w:ind w:firstLine="648"/>
        <w:rPr>
          <w:rFonts w:ascii="仿宋" w:eastAsia="仿宋" w:hAnsi="仿宋" w:cs="Times New Roman"/>
          <w:color w:val="000000"/>
          <w:kern w:val="0"/>
          <w:sz w:val="32"/>
          <w:szCs w:val="32"/>
        </w:rPr>
      </w:pPr>
      <w:r w:rsidRPr="00B50DF9">
        <w:rPr>
          <w:rFonts w:ascii="仿宋" w:eastAsia="仿宋" w:hAnsi="仿宋" w:cs="Times New Roman" w:hint="eastAsia"/>
          <w:color w:val="000000"/>
          <w:kern w:val="0"/>
          <w:sz w:val="32"/>
          <w:szCs w:val="32"/>
        </w:rPr>
        <w:t>改进措施：部门管理方面，根据最新政策完善重点工作管理制度；履职效果方面，积极筹措资金，改善生产环境，减少环境污染；能力建设方面，中心将根据省厅十四五经济社会发展规划，建立健全中心发展中长期规划，继续完善专业技术人员培训机制，加强档案管理信息化工作，着力提高中心综合管理能力。</w:t>
      </w:r>
    </w:p>
    <w:p w:rsidR="00E46EB1" w:rsidRPr="00B50DF9" w:rsidRDefault="00E46EB1" w:rsidP="003320DC">
      <w:pPr>
        <w:pStyle w:val="a"/>
        <w:spacing w:line="560" w:lineRule="exact"/>
        <w:ind w:firstLineChars="0" w:firstLine="732"/>
        <w:rPr>
          <w:rFonts w:ascii="黑体" w:eastAsia="黑体" w:hAnsi="黑体"/>
          <w:sz w:val="32"/>
          <w:szCs w:val="32"/>
        </w:rPr>
      </w:pPr>
      <w:r w:rsidRPr="00B50DF9">
        <w:rPr>
          <w:rFonts w:ascii="黑体" w:eastAsia="黑体" w:hAnsi="黑体" w:hint="eastAsia"/>
          <w:sz w:val="32"/>
          <w:szCs w:val="32"/>
        </w:rPr>
        <w:t>四、部门预算项目支出绩效自评情况分析</w:t>
      </w:r>
    </w:p>
    <w:p w:rsidR="00E46EB1" w:rsidRPr="00B50DF9" w:rsidRDefault="00E46EB1" w:rsidP="003320DC">
      <w:pPr>
        <w:pStyle w:val="a"/>
        <w:spacing w:line="560" w:lineRule="exact"/>
        <w:ind w:firstLineChars="0" w:firstLine="732"/>
        <w:rPr>
          <w:rFonts w:ascii="仿宋" w:eastAsia="仿宋" w:hAnsi="仿宋"/>
          <w:color w:val="000000"/>
          <w:sz w:val="32"/>
          <w:szCs w:val="32"/>
        </w:rPr>
      </w:pPr>
      <w:r w:rsidRPr="00B50DF9">
        <w:rPr>
          <w:rFonts w:ascii="仿宋" w:eastAsia="仿宋" w:hAnsi="仿宋" w:hint="eastAsia"/>
          <w:color w:val="000000"/>
          <w:sz w:val="32"/>
          <w:szCs w:val="32"/>
        </w:rPr>
        <w:t>本部门无此类评价项目</w:t>
      </w:r>
    </w:p>
    <w:p w:rsidR="00E46EB1" w:rsidRPr="00B50DF9" w:rsidRDefault="00E46EB1" w:rsidP="003320DC">
      <w:pPr>
        <w:pStyle w:val="a"/>
        <w:spacing w:line="560" w:lineRule="exact"/>
        <w:ind w:firstLineChars="0" w:firstLine="732"/>
        <w:rPr>
          <w:rFonts w:ascii="黑体" w:eastAsia="黑体" w:hAnsi="黑体"/>
          <w:sz w:val="32"/>
          <w:szCs w:val="32"/>
        </w:rPr>
      </w:pPr>
      <w:r w:rsidRPr="00B50DF9">
        <w:rPr>
          <w:rFonts w:ascii="黑体" w:eastAsia="黑体" w:hAnsi="黑体" w:hint="eastAsia"/>
          <w:sz w:val="32"/>
          <w:szCs w:val="32"/>
        </w:rPr>
        <w:t>五、部门管理的省队实现转移支付绩效自评情况分析</w:t>
      </w:r>
    </w:p>
    <w:p w:rsidR="00E46EB1" w:rsidRPr="00B50DF9" w:rsidRDefault="00E46EB1" w:rsidP="003320DC">
      <w:pPr>
        <w:pStyle w:val="a"/>
        <w:spacing w:line="560" w:lineRule="exact"/>
        <w:ind w:firstLineChars="0" w:firstLine="732"/>
        <w:rPr>
          <w:rFonts w:ascii="仿宋" w:eastAsia="仿宋" w:hAnsi="仿宋"/>
          <w:b/>
          <w:sz w:val="32"/>
          <w:szCs w:val="32"/>
        </w:rPr>
      </w:pPr>
      <w:r w:rsidRPr="00B50DF9">
        <w:rPr>
          <w:rFonts w:ascii="仿宋" w:eastAsia="仿宋" w:hAnsi="仿宋" w:hint="eastAsia"/>
          <w:color w:val="000000"/>
          <w:sz w:val="32"/>
          <w:szCs w:val="32"/>
        </w:rPr>
        <w:t>本部门无此类项目。</w:t>
      </w:r>
    </w:p>
    <w:p w:rsidR="00E46EB1" w:rsidRPr="00B50DF9" w:rsidRDefault="00E46EB1" w:rsidP="003320DC">
      <w:pPr>
        <w:kinsoku w:val="0"/>
        <w:overflowPunct w:val="0"/>
        <w:autoSpaceDE w:val="0"/>
        <w:autoSpaceDN w:val="0"/>
        <w:adjustRightInd w:val="0"/>
        <w:snapToGrid w:val="0"/>
        <w:spacing w:line="560" w:lineRule="exact"/>
        <w:ind w:firstLine="660"/>
        <w:rPr>
          <w:rFonts w:ascii="黑体" w:eastAsia="黑体" w:hAnsi="黑体" w:cs="Times New Roman"/>
          <w:kern w:val="0"/>
          <w:sz w:val="32"/>
          <w:szCs w:val="32"/>
        </w:rPr>
      </w:pPr>
      <w:r w:rsidRPr="00B50DF9">
        <w:rPr>
          <w:rFonts w:ascii="黑体" w:eastAsia="黑体" w:hAnsi="黑体" w:cs="Times New Roman" w:hint="eastAsia"/>
          <w:kern w:val="0"/>
          <w:sz w:val="32"/>
          <w:szCs w:val="32"/>
        </w:rPr>
        <w:t>六、绩效自评结果拟应用和公开情况</w:t>
      </w:r>
    </w:p>
    <w:p w:rsidR="00E46EB1" w:rsidRPr="00B50DF9" w:rsidRDefault="00E46EB1" w:rsidP="003320DC">
      <w:pPr>
        <w:pStyle w:val="a"/>
        <w:spacing w:line="560" w:lineRule="exact"/>
        <w:ind w:firstLineChars="0" w:firstLine="732"/>
        <w:rPr>
          <w:rFonts w:ascii="仿宋" w:eastAsia="仿宋" w:hAnsi="仿宋"/>
          <w:color w:val="000000"/>
          <w:sz w:val="32"/>
          <w:szCs w:val="32"/>
        </w:rPr>
      </w:pPr>
      <w:r w:rsidRPr="00B50DF9">
        <w:rPr>
          <w:rFonts w:ascii="仿宋" w:eastAsia="仿宋" w:hAnsi="仿宋" w:hint="eastAsia"/>
          <w:color w:val="000000"/>
          <w:sz w:val="32"/>
          <w:szCs w:val="32"/>
        </w:rPr>
        <w:t>本部门整体支出自评结果拟用于</w:t>
      </w:r>
      <w:r>
        <w:rPr>
          <w:rFonts w:ascii="仿宋" w:eastAsia="仿宋" w:hAnsi="仿宋" w:hint="eastAsia"/>
          <w:color w:val="000000"/>
          <w:sz w:val="32"/>
          <w:szCs w:val="32"/>
        </w:rPr>
        <w:t>部门</w:t>
      </w:r>
      <w:r w:rsidRPr="00B50DF9">
        <w:rPr>
          <w:rFonts w:ascii="仿宋" w:eastAsia="仿宋" w:hAnsi="仿宋" w:hint="eastAsia"/>
          <w:color w:val="000000"/>
          <w:sz w:val="32"/>
          <w:szCs w:val="32"/>
        </w:rPr>
        <w:t>资金</w:t>
      </w:r>
      <w:r>
        <w:rPr>
          <w:rFonts w:ascii="仿宋" w:eastAsia="仿宋" w:hAnsi="仿宋" w:hint="eastAsia"/>
          <w:color w:val="000000"/>
          <w:sz w:val="32"/>
          <w:szCs w:val="32"/>
        </w:rPr>
        <w:t>预算执行及</w:t>
      </w:r>
      <w:r w:rsidRPr="00B50DF9">
        <w:rPr>
          <w:rFonts w:ascii="仿宋" w:eastAsia="仿宋" w:hAnsi="仿宋" w:hint="eastAsia"/>
          <w:color w:val="000000"/>
          <w:sz w:val="32"/>
          <w:szCs w:val="32"/>
        </w:rPr>
        <w:t>管理中，优化基本支出实施，完善各项制度，着力提升管理</w:t>
      </w:r>
      <w:r>
        <w:rPr>
          <w:rFonts w:ascii="仿宋" w:eastAsia="仿宋" w:hAnsi="仿宋" w:hint="eastAsia"/>
          <w:color w:val="000000"/>
          <w:sz w:val="32"/>
          <w:szCs w:val="32"/>
        </w:rPr>
        <w:t>能力和管理</w:t>
      </w:r>
      <w:r w:rsidRPr="00B50DF9">
        <w:rPr>
          <w:rFonts w:ascii="仿宋" w:eastAsia="仿宋" w:hAnsi="仿宋" w:hint="eastAsia"/>
          <w:color w:val="000000"/>
          <w:sz w:val="32"/>
          <w:szCs w:val="32"/>
        </w:rPr>
        <w:t>水平。</w:t>
      </w:r>
    </w:p>
    <w:p w:rsidR="00E46EB1" w:rsidRPr="00B50DF9" w:rsidRDefault="00E46EB1" w:rsidP="003320DC">
      <w:pPr>
        <w:pStyle w:val="a"/>
        <w:spacing w:line="560" w:lineRule="exact"/>
        <w:ind w:firstLineChars="0" w:firstLine="732"/>
        <w:rPr>
          <w:rFonts w:ascii="仿宋" w:eastAsia="仿宋" w:hAnsi="仿宋"/>
          <w:color w:val="000000"/>
          <w:sz w:val="32"/>
          <w:szCs w:val="32"/>
        </w:rPr>
      </w:pPr>
      <w:r w:rsidRPr="00B50DF9">
        <w:rPr>
          <w:rFonts w:ascii="仿宋" w:eastAsia="仿宋" w:hAnsi="仿宋" w:hint="eastAsia"/>
          <w:color w:val="000000"/>
          <w:sz w:val="32"/>
          <w:szCs w:val="32"/>
        </w:rPr>
        <w:t>本部门自评结果在财政厅规定范围内公开。</w:t>
      </w:r>
    </w:p>
    <w:p w:rsidR="00E46EB1" w:rsidRPr="00B50DF9" w:rsidRDefault="00E46EB1" w:rsidP="003320DC">
      <w:pPr>
        <w:kinsoku w:val="0"/>
        <w:overflowPunct w:val="0"/>
        <w:autoSpaceDE w:val="0"/>
        <w:autoSpaceDN w:val="0"/>
        <w:adjustRightInd w:val="0"/>
        <w:snapToGrid w:val="0"/>
        <w:spacing w:line="560" w:lineRule="exact"/>
        <w:ind w:firstLine="660"/>
        <w:rPr>
          <w:rFonts w:ascii="黑体" w:eastAsia="黑体" w:hAnsi="黑体" w:cs="Times New Roman"/>
          <w:kern w:val="0"/>
          <w:sz w:val="32"/>
          <w:szCs w:val="32"/>
        </w:rPr>
      </w:pPr>
      <w:r w:rsidRPr="00B50DF9">
        <w:rPr>
          <w:rFonts w:ascii="黑体" w:eastAsia="黑体" w:hAnsi="黑体" w:cs="Times New Roman" w:hint="eastAsia"/>
          <w:kern w:val="0"/>
          <w:sz w:val="32"/>
          <w:szCs w:val="32"/>
        </w:rPr>
        <w:t>七、其他需要说明的问题</w:t>
      </w:r>
    </w:p>
    <w:p w:rsidR="00E46EB1" w:rsidRPr="00B50DF9" w:rsidRDefault="00E46EB1" w:rsidP="003320DC">
      <w:pPr>
        <w:kinsoku w:val="0"/>
        <w:overflowPunct w:val="0"/>
        <w:autoSpaceDE w:val="0"/>
        <w:autoSpaceDN w:val="0"/>
        <w:adjustRightInd w:val="0"/>
        <w:snapToGrid w:val="0"/>
        <w:spacing w:line="560" w:lineRule="exact"/>
        <w:ind w:firstLine="660"/>
        <w:rPr>
          <w:rFonts w:ascii="仿宋" w:eastAsia="仿宋" w:hAnsi="仿宋" w:cs="Times New Roman"/>
          <w:color w:val="000000"/>
          <w:kern w:val="0"/>
          <w:sz w:val="32"/>
          <w:szCs w:val="32"/>
        </w:rPr>
      </w:pPr>
      <w:r w:rsidRPr="00B50DF9">
        <w:rPr>
          <w:rFonts w:ascii="仿宋" w:eastAsia="仿宋" w:hAnsi="仿宋" w:cs="Times New Roman" w:hint="eastAsia"/>
          <w:color w:val="000000"/>
          <w:kern w:val="0"/>
          <w:sz w:val="32"/>
          <w:szCs w:val="32"/>
        </w:rPr>
        <w:t>无其他说明问题</w:t>
      </w:r>
      <w:r w:rsidRPr="00B50DF9">
        <w:rPr>
          <w:rFonts w:ascii="仿宋" w:eastAsia="仿宋" w:hAnsi="仿宋" w:cs="Times New Roman"/>
          <w:color w:val="000000"/>
          <w:kern w:val="0"/>
          <w:sz w:val="32"/>
          <w:szCs w:val="32"/>
        </w:rPr>
        <w:t xml:space="preserve"> </w:t>
      </w:r>
    </w:p>
    <w:p w:rsidR="00E46EB1" w:rsidRPr="00B50DF9" w:rsidRDefault="00E46EB1" w:rsidP="003320DC">
      <w:pPr>
        <w:kinsoku w:val="0"/>
        <w:overflowPunct w:val="0"/>
        <w:autoSpaceDE w:val="0"/>
        <w:autoSpaceDN w:val="0"/>
        <w:adjustRightInd w:val="0"/>
        <w:snapToGrid w:val="0"/>
        <w:spacing w:line="560" w:lineRule="exact"/>
        <w:ind w:firstLine="660"/>
        <w:rPr>
          <w:rFonts w:ascii="仿宋" w:eastAsia="仿宋" w:hAnsi="仿宋" w:cs="Times New Roman"/>
          <w:color w:val="000000"/>
          <w:kern w:val="0"/>
          <w:sz w:val="32"/>
          <w:szCs w:val="32"/>
        </w:rPr>
      </w:pPr>
    </w:p>
    <w:p w:rsidR="00E46EB1" w:rsidRPr="00B50DF9" w:rsidRDefault="00E46EB1" w:rsidP="003320DC">
      <w:pPr>
        <w:kinsoku w:val="0"/>
        <w:overflowPunct w:val="0"/>
        <w:autoSpaceDE w:val="0"/>
        <w:autoSpaceDN w:val="0"/>
        <w:adjustRightInd w:val="0"/>
        <w:snapToGrid w:val="0"/>
        <w:spacing w:line="560" w:lineRule="exact"/>
        <w:ind w:firstLine="660"/>
        <w:rPr>
          <w:rFonts w:ascii="仿宋" w:eastAsia="仿宋" w:hAnsi="仿宋" w:cs="Times New Roman"/>
          <w:color w:val="000000"/>
          <w:kern w:val="0"/>
          <w:sz w:val="32"/>
          <w:szCs w:val="32"/>
        </w:rPr>
      </w:pPr>
    </w:p>
    <w:p w:rsidR="00E46EB1" w:rsidRPr="00B50DF9" w:rsidRDefault="00E46EB1" w:rsidP="003320DC">
      <w:pPr>
        <w:kinsoku w:val="0"/>
        <w:overflowPunct w:val="0"/>
        <w:autoSpaceDE w:val="0"/>
        <w:autoSpaceDN w:val="0"/>
        <w:adjustRightInd w:val="0"/>
        <w:snapToGrid w:val="0"/>
        <w:spacing w:line="560" w:lineRule="exact"/>
        <w:rPr>
          <w:rFonts w:ascii="仿宋" w:eastAsia="仿宋" w:hAnsi="仿宋" w:cs="Times New Roman"/>
          <w:color w:val="000000"/>
          <w:kern w:val="0"/>
          <w:sz w:val="32"/>
          <w:szCs w:val="32"/>
        </w:rPr>
      </w:pPr>
    </w:p>
    <w:p w:rsidR="00E46EB1" w:rsidRPr="00B50DF9" w:rsidRDefault="00E46EB1" w:rsidP="003320DC">
      <w:pPr>
        <w:kinsoku w:val="0"/>
        <w:overflowPunct w:val="0"/>
        <w:autoSpaceDE w:val="0"/>
        <w:autoSpaceDN w:val="0"/>
        <w:adjustRightInd w:val="0"/>
        <w:snapToGrid w:val="0"/>
        <w:spacing w:line="560" w:lineRule="exact"/>
        <w:jc w:val="left"/>
        <w:rPr>
          <w:rFonts w:ascii="仿宋" w:eastAsia="仿宋" w:hAnsi="仿宋" w:cs="Times New Roman"/>
          <w:color w:val="000000"/>
          <w:kern w:val="0"/>
          <w:sz w:val="32"/>
          <w:szCs w:val="32"/>
        </w:rPr>
      </w:pPr>
      <w:r w:rsidRPr="00B50DF9">
        <w:rPr>
          <w:rFonts w:ascii="仿宋" w:eastAsia="仿宋" w:hAnsi="仿宋" w:cs="Times New Roman"/>
          <w:color w:val="000000"/>
          <w:kern w:val="0"/>
          <w:sz w:val="32"/>
          <w:szCs w:val="32"/>
        </w:rPr>
        <w:t xml:space="preserve">                      </w:t>
      </w:r>
      <w:r w:rsidRPr="00B50DF9">
        <w:rPr>
          <w:rFonts w:ascii="仿宋" w:eastAsia="仿宋" w:hAnsi="仿宋" w:cs="Times New Roman" w:hint="eastAsia"/>
          <w:color w:val="000000"/>
          <w:kern w:val="0"/>
          <w:sz w:val="32"/>
          <w:szCs w:val="32"/>
        </w:rPr>
        <w:t>甘肃省康复辅具技术中心</w:t>
      </w:r>
    </w:p>
    <w:p w:rsidR="00E46EB1" w:rsidRPr="00B50DF9" w:rsidRDefault="00E46EB1" w:rsidP="003320DC">
      <w:pPr>
        <w:spacing w:line="560" w:lineRule="exact"/>
        <w:rPr>
          <w:rFonts w:ascii="仿宋" w:eastAsia="仿宋" w:hAnsi="仿宋"/>
          <w:sz w:val="32"/>
          <w:szCs w:val="32"/>
        </w:rPr>
      </w:pPr>
      <w:r w:rsidRPr="00B50DF9">
        <w:rPr>
          <w:rFonts w:ascii="仿宋" w:eastAsia="仿宋" w:hAnsi="仿宋" w:cs="Times New Roman"/>
          <w:color w:val="000000"/>
          <w:kern w:val="0"/>
          <w:sz w:val="32"/>
          <w:szCs w:val="32"/>
        </w:rPr>
        <w:t xml:space="preserve">                      </w:t>
      </w:r>
      <w:bookmarkStart w:id="0" w:name="_GoBack"/>
      <w:bookmarkEnd w:id="0"/>
      <w:r w:rsidRPr="00B50DF9">
        <w:rPr>
          <w:rFonts w:ascii="仿宋" w:eastAsia="仿宋" w:hAnsi="仿宋" w:cs="Times New Roman"/>
          <w:color w:val="000000"/>
          <w:kern w:val="0"/>
          <w:sz w:val="32"/>
          <w:szCs w:val="32"/>
        </w:rPr>
        <w:t xml:space="preserve"> </w:t>
      </w:r>
      <w:r>
        <w:rPr>
          <w:rFonts w:ascii="仿宋" w:eastAsia="仿宋" w:hAnsi="仿宋" w:cs="Times New Roman"/>
          <w:color w:val="000000"/>
          <w:kern w:val="0"/>
          <w:sz w:val="32"/>
          <w:szCs w:val="32"/>
        </w:rPr>
        <w:t xml:space="preserve">   </w:t>
      </w:r>
      <w:r w:rsidRPr="00B50DF9">
        <w:rPr>
          <w:rFonts w:ascii="仿宋" w:eastAsia="仿宋" w:hAnsi="仿宋" w:cs="Times New Roman"/>
          <w:color w:val="000000"/>
          <w:kern w:val="0"/>
          <w:sz w:val="32"/>
          <w:szCs w:val="32"/>
        </w:rPr>
        <w:t>2021</w:t>
      </w:r>
      <w:r w:rsidRPr="00B50DF9">
        <w:rPr>
          <w:rFonts w:ascii="仿宋" w:eastAsia="仿宋" w:hAnsi="仿宋" w:cs="Times New Roman" w:hint="eastAsia"/>
          <w:color w:val="000000"/>
          <w:kern w:val="0"/>
          <w:sz w:val="32"/>
          <w:szCs w:val="32"/>
        </w:rPr>
        <w:t>年</w:t>
      </w:r>
      <w:r w:rsidRPr="00B50DF9">
        <w:rPr>
          <w:rFonts w:ascii="仿宋" w:eastAsia="仿宋" w:hAnsi="仿宋" w:cs="Times New Roman"/>
          <w:color w:val="000000"/>
          <w:kern w:val="0"/>
          <w:sz w:val="32"/>
          <w:szCs w:val="32"/>
        </w:rPr>
        <w:t>2</w:t>
      </w:r>
      <w:r w:rsidRPr="00B50DF9">
        <w:rPr>
          <w:rFonts w:ascii="仿宋" w:eastAsia="仿宋" w:hAnsi="仿宋" w:cs="Times New Roman" w:hint="eastAsia"/>
          <w:color w:val="000000"/>
          <w:kern w:val="0"/>
          <w:sz w:val="32"/>
          <w:szCs w:val="32"/>
        </w:rPr>
        <w:t>月</w:t>
      </w:r>
      <w:r w:rsidRPr="00B50DF9">
        <w:rPr>
          <w:rFonts w:ascii="仿宋" w:eastAsia="仿宋" w:hAnsi="仿宋" w:cs="Times New Roman"/>
          <w:color w:val="000000"/>
          <w:kern w:val="0"/>
          <w:sz w:val="32"/>
          <w:szCs w:val="32"/>
        </w:rPr>
        <w:t>5</w:t>
      </w:r>
      <w:r w:rsidRPr="00B50DF9">
        <w:rPr>
          <w:rFonts w:ascii="仿宋" w:eastAsia="仿宋" w:hAnsi="仿宋" w:cs="Times New Roman" w:hint="eastAsia"/>
          <w:color w:val="000000"/>
          <w:kern w:val="0"/>
          <w:sz w:val="32"/>
          <w:szCs w:val="32"/>
        </w:rPr>
        <w:t>日</w:t>
      </w:r>
    </w:p>
    <w:sectPr w:rsidR="00E46EB1" w:rsidRPr="00B50DF9" w:rsidSect="003320DC">
      <w:pgSz w:w="11906" w:h="16838"/>
      <w:pgMar w:top="1440" w:right="1797" w:bottom="1440" w:left="16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Arial Unicode MS"/>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方正小标宋简体">
    <w:altName w:val="Microsoft YaHei UI"/>
    <w:panose1 w:val="02010601030101010101"/>
    <w:charset w:val="86"/>
    <w:family w:val="auto"/>
    <w:pitch w:val="variable"/>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421D"/>
    <w:rsid w:val="00007873"/>
    <w:rsid w:val="00016174"/>
    <w:rsid w:val="00044416"/>
    <w:rsid w:val="00050547"/>
    <w:rsid w:val="00055C23"/>
    <w:rsid w:val="00056BA5"/>
    <w:rsid w:val="00066B03"/>
    <w:rsid w:val="0007575B"/>
    <w:rsid w:val="00084743"/>
    <w:rsid w:val="000A1F02"/>
    <w:rsid w:val="000A7389"/>
    <w:rsid w:val="000F76EB"/>
    <w:rsid w:val="000F7FBD"/>
    <w:rsid w:val="0010128E"/>
    <w:rsid w:val="0010681A"/>
    <w:rsid w:val="00113E78"/>
    <w:rsid w:val="00154C54"/>
    <w:rsid w:val="00160856"/>
    <w:rsid w:val="001E5F62"/>
    <w:rsid w:val="001F52E4"/>
    <w:rsid w:val="001F6327"/>
    <w:rsid w:val="00200E9E"/>
    <w:rsid w:val="0021035F"/>
    <w:rsid w:val="002200F2"/>
    <w:rsid w:val="00224766"/>
    <w:rsid w:val="00235254"/>
    <w:rsid w:val="00261746"/>
    <w:rsid w:val="0026344B"/>
    <w:rsid w:val="0026741B"/>
    <w:rsid w:val="00270DAB"/>
    <w:rsid w:val="00274A43"/>
    <w:rsid w:val="00281D2C"/>
    <w:rsid w:val="002A4310"/>
    <w:rsid w:val="002C08A4"/>
    <w:rsid w:val="003058DD"/>
    <w:rsid w:val="0030733E"/>
    <w:rsid w:val="00310EFF"/>
    <w:rsid w:val="003320DC"/>
    <w:rsid w:val="00337201"/>
    <w:rsid w:val="00361FC5"/>
    <w:rsid w:val="00366A48"/>
    <w:rsid w:val="003758AE"/>
    <w:rsid w:val="00376554"/>
    <w:rsid w:val="00395C26"/>
    <w:rsid w:val="003B0EDC"/>
    <w:rsid w:val="003B351A"/>
    <w:rsid w:val="003B70C4"/>
    <w:rsid w:val="003E29D7"/>
    <w:rsid w:val="003E57C8"/>
    <w:rsid w:val="003F1B52"/>
    <w:rsid w:val="003F353E"/>
    <w:rsid w:val="003F736C"/>
    <w:rsid w:val="00400D4F"/>
    <w:rsid w:val="00416134"/>
    <w:rsid w:val="00434BDF"/>
    <w:rsid w:val="00467178"/>
    <w:rsid w:val="00473C03"/>
    <w:rsid w:val="00477404"/>
    <w:rsid w:val="004A2288"/>
    <w:rsid w:val="004D23E3"/>
    <w:rsid w:val="004F5440"/>
    <w:rsid w:val="00505607"/>
    <w:rsid w:val="0051065C"/>
    <w:rsid w:val="00537728"/>
    <w:rsid w:val="005430C8"/>
    <w:rsid w:val="00561471"/>
    <w:rsid w:val="0057265C"/>
    <w:rsid w:val="00574A2E"/>
    <w:rsid w:val="00595BF1"/>
    <w:rsid w:val="005A0E81"/>
    <w:rsid w:val="005B3A49"/>
    <w:rsid w:val="005C09AF"/>
    <w:rsid w:val="005D3BCF"/>
    <w:rsid w:val="006039AE"/>
    <w:rsid w:val="006353EF"/>
    <w:rsid w:val="00670250"/>
    <w:rsid w:val="00674A90"/>
    <w:rsid w:val="006A2865"/>
    <w:rsid w:val="006A70C9"/>
    <w:rsid w:val="006B1498"/>
    <w:rsid w:val="006B3C1B"/>
    <w:rsid w:val="006B7263"/>
    <w:rsid w:val="006C5EFB"/>
    <w:rsid w:val="006E03E0"/>
    <w:rsid w:val="006E335D"/>
    <w:rsid w:val="006E5053"/>
    <w:rsid w:val="0070411C"/>
    <w:rsid w:val="00715BD7"/>
    <w:rsid w:val="00722654"/>
    <w:rsid w:val="00736D6F"/>
    <w:rsid w:val="00743BE2"/>
    <w:rsid w:val="0078093F"/>
    <w:rsid w:val="00797EC2"/>
    <w:rsid w:val="007D1F76"/>
    <w:rsid w:val="007D70B0"/>
    <w:rsid w:val="007E4B4C"/>
    <w:rsid w:val="007F463E"/>
    <w:rsid w:val="00803C60"/>
    <w:rsid w:val="0083065B"/>
    <w:rsid w:val="00837971"/>
    <w:rsid w:val="008415E8"/>
    <w:rsid w:val="00851958"/>
    <w:rsid w:val="008525E6"/>
    <w:rsid w:val="00870EF1"/>
    <w:rsid w:val="00882997"/>
    <w:rsid w:val="00884ED4"/>
    <w:rsid w:val="008A2998"/>
    <w:rsid w:val="008C1610"/>
    <w:rsid w:val="008E707E"/>
    <w:rsid w:val="00903D6B"/>
    <w:rsid w:val="00910A58"/>
    <w:rsid w:val="009164BD"/>
    <w:rsid w:val="009A185A"/>
    <w:rsid w:val="009A350E"/>
    <w:rsid w:val="009B3D71"/>
    <w:rsid w:val="009B6988"/>
    <w:rsid w:val="009C11D5"/>
    <w:rsid w:val="009E0CC7"/>
    <w:rsid w:val="009F14FB"/>
    <w:rsid w:val="009F1707"/>
    <w:rsid w:val="009F5627"/>
    <w:rsid w:val="00A0488A"/>
    <w:rsid w:val="00A1028D"/>
    <w:rsid w:val="00A2253C"/>
    <w:rsid w:val="00A319BA"/>
    <w:rsid w:val="00AA41DC"/>
    <w:rsid w:val="00B04A83"/>
    <w:rsid w:val="00B17CC4"/>
    <w:rsid w:val="00B2451E"/>
    <w:rsid w:val="00B41DA4"/>
    <w:rsid w:val="00B50DF9"/>
    <w:rsid w:val="00B71835"/>
    <w:rsid w:val="00B81E12"/>
    <w:rsid w:val="00BA6A00"/>
    <w:rsid w:val="00BC24A4"/>
    <w:rsid w:val="00BD3361"/>
    <w:rsid w:val="00BF6E76"/>
    <w:rsid w:val="00C019B4"/>
    <w:rsid w:val="00C25CBE"/>
    <w:rsid w:val="00C41A49"/>
    <w:rsid w:val="00C71160"/>
    <w:rsid w:val="00CA4661"/>
    <w:rsid w:val="00CC147C"/>
    <w:rsid w:val="00CC3D3A"/>
    <w:rsid w:val="00CC5944"/>
    <w:rsid w:val="00CD07AF"/>
    <w:rsid w:val="00CD45AF"/>
    <w:rsid w:val="00CD6210"/>
    <w:rsid w:val="00D06069"/>
    <w:rsid w:val="00D07FD0"/>
    <w:rsid w:val="00D1421D"/>
    <w:rsid w:val="00D23764"/>
    <w:rsid w:val="00D5186C"/>
    <w:rsid w:val="00D54568"/>
    <w:rsid w:val="00D60399"/>
    <w:rsid w:val="00DB3B3F"/>
    <w:rsid w:val="00DB5551"/>
    <w:rsid w:val="00DB5D7A"/>
    <w:rsid w:val="00DC3F33"/>
    <w:rsid w:val="00DE347A"/>
    <w:rsid w:val="00E061B7"/>
    <w:rsid w:val="00E14F1A"/>
    <w:rsid w:val="00E3752C"/>
    <w:rsid w:val="00E46EB1"/>
    <w:rsid w:val="00E6496D"/>
    <w:rsid w:val="00E904CD"/>
    <w:rsid w:val="00E92DCE"/>
    <w:rsid w:val="00EA02C1"/>
    <w:rsid w:val="00EA0A1F"/>
    <w:rsid w:val="00EA16ED"/>
    <w:rsid w:val="00EA416F"/>
    <w:rsid w:val="00F07714"/>
    <w:rsid w:val="00F11AA2"/>
    <w:rsid w:val="00F3450C"/>
    <w:rsid w:val="00F6147C"/>
    <w:rsid w:val="00F7061F"/>
    <w:rsid w:val="00FB58F6"/>
    <w:rsid w:val="00FE318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21D"/>
    <w:pPr>
      <w:widowControl w:val="0"/>
      <w:jc w:val="both"/>
    </w:pPr>
    <w:rPr>
      <w:rFonts w:ascii="Calibri" w:eastAsia="宋体" w:hAnsi="Calibri" w:cs="黑体"/>
    </w:rPr>
  </w:style>
  <w:style w:type="paragraph" w:styleId="Heading3">
    <w:name w:val="heading 3"/>
    <w:basedOn w:val="Normal"/>
    <w:next w:val="Normal"/>
    <w:link w:val="Heading3Char"/>
    <w:uiPriority w:val="99"/>
    <w:qFormat/>
    <w:rsid w:val="00D1421D"/>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D1421D"/>
    <w:rPr>
      <w:rFonts w:ascii="Calibri" w:eastAsia="宋体" w:hAnsi="Calibri" w:cs="黑体"/>
      <w:b/>
      <w:bCs/>
      <w:sz w:val="32"/>
      <w:szCs w:val="32"/>
    </w:rPr>
  </w:style>
  <w:style w:type="character" w:customStyle="1" w:styleId="3CharChar">
    <w:name w:val="闻政标题3 Char Char"/>
    <w:link w:val="3"/>
    <w:uiPriority w:val="99"/>
    <w:locked/>
    <w:rsid w:val="00D1421D"/>
    <w:rPr>
      <w:rFonts w:ascii="黑体" w:eastAsia="黑体" w:hAnsi="黑体"/>
      <w:kern w:val="0"/>
      <w:sz w:val="32"/>
    </w:rPr>
  </w:style>
  <w:style w:type="character" w:customStyle="1" w:styleId="CharChar">
    <w:name w:val="闻政正文 Char Char"/>
    <w:link w:val="a"/>
    <w:uiPriority w:val="99"/>
    <w:locked/>
    <w:rsid w:val="00D1421D"/>
    <w:rPr>
      <w:rFonts w:ascii="Times New Roman" w:eastAsia="仿宋_GB2312" w:hAnsi="Times New Roman"/>
      <w:kern w:val="0"/>
      <w:sz w:val="28"/>
    </w:rPr>
  </w:style>
  <w:style w:type="paragraph" w:customStyle="1" w:styleId="a">
    <w:name w:val="闻政正文"/>
    <w:basedOn w:val="Normal"/>
    <w:link w:val="CharChar"/>
    <w:uiPriority w:val="99"/>
    <w:rsid w:val="00D1421D"/>
    <w:pPr>
      <w:spacing w:line="500" w:lineRule="exact"/>
      <w:ind w:firstLineChars="200" w:firstLine="560"/>
    </w:pPr>
    <w:rPr>
      <w:rFonts w:ascii="Times New Roman" w:eastAsia="仿宋_GB2312" w:hAnsi="Times New Roman" w:cs="Times New Roman"/>
      <w:kern w:val="0"/>
      <w:sz w:val="28"/>
      <w:szCs w:val="20"/>
    </w:rPr>
  </w:style>
  <w:style w:type="paragraph" w:customStyle="1" w:styleId="3">
    <w:name w:val="闻政标题3"/>
    <w:basedOn w:val="Heading3"/>
    <w:link w:val="3CharChar"/>
    <w:uiPriority w:val="99"/>
    <w:rsid w:val="00D1421D"/>
    <w:pPr>
      <w:spacing w:before="120" w:after="60" w:line="500" w:lineRule="exact"/>
      <w:jc w:val="left"/>
      <w:outlineLvl w:val="0"/>
    </w:pPr>
    <w:rPr>
      <w:rFonts w:ascii="黑体" w:eastAsia="黑体" w:hAnsi="黑体" w:cs="Times New Roman"/>
      <w:b w:val="0"/>
      <w:bCs w:val="0"/>
      <w:kern w:val="0"/>
      <w:szCs w:val="20"/>
    </w:rPr>
  </w:style>
  <w:style w:type="paragraph" w:styleId="BalloonText">
    <w:name w:val="Balloon Text"/>
    <w:basedOn w:val="Normal"/>
    <w:link w:val="BalloonTextChar"/>
    <w:uiPriority w:val="99"/>
    <w:semiHidden/>
    <w:rsid w:val="00395C26"/>
    <w:rPr>
      <w:sz w:val="18"/>
      <w:szCs w:val="18"/>
    </w:rPr>
  </w:style>
  <w:style w:type="character" w:customStyle="1" w:styleId="BalloonTextChar">
    <w:name w:val="Balloon Text Char"/>
    <w:basedOn w:val="DefaultParagraphFont"/>
    <w:link w:val="BalloonText"/>
    <w:uiPriority w:val="99"/>
    <w:semiHidden/>
    <w:locked/>
    <w:rsid w:val="00395C26"/>
    <w:rPr>
      <w:rFonts w:ascii="Calibri" w:eastAsia="宋体" w:hAnsi="Calibri" w:cs="黑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746</TotalTime>
  <Pages>5</Pages>
  <Words>348</Words>
  <Characters>1990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甘肃省假肢矫形康复中心</cp:lastModifiedBy>
  <cp:revision>167</cp:revision>
  <cp:lastPrinted>2021-02-04T07:58:00Z</cp:lastPrinted>
  <dcterms:created xsi:type="dcterms:W3CDTF">2020-03-27T07:59:00Z</dcterms:created>
  <dcterms:modified xsi:type="dcterms:W3CDTF">2021-02-05T00:43:00Z</dcterms:modified>
</cp:coreProperties>
</file>